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CAB" w:rsidRDefault="00B251E6">
      <w:pPr>
        <w:jc w:val="center"/>
        <w:rPr>
          <w:rFonts w:ascii="宋体" w:eastAsia="宋体" w:hAnsi="宋体"/>
          <w:b/>
          <w:sz w:val="40"/>
        </w:rPr>
      </w:pPr>
      <w:r>
        <w:rPr>
          <w:rFonts w:ascii="宋体" w:eastAsia="宋体" w:hAnsi="宋体" w:hint="eastAsia"/>
          <w:b/>
          <w:sz w:val="40"/>
        </w:rPr>
        <w:t>关于开展“跨学科主题学习”典型案例</w:t>
      </w:r>
    </w:p>
    <w:p w:rsidR="000F5CAB" w:rsidRDefault="00B251E6">
      <w:pPr>
        <w:jc w:val="center"/>
        <w:rPr>
          <w:rFonts w:ascii="宋体" w:eastAsia="宋体" w:hAnsi="宋体"/>
          <w:b/>
          <w:sz w:val="40"/>
        </w:rPr>
      </w:pPr>
      <w:r>
        <w:rPr>
          <w:rFonts w:ascii="宋体" w:eastAsia="宋体" w:hAnsi="宋体" w:hint="eastAsia"/>
          <w:b/>
          <w:sz w:val="40"/>
        </w:rPr>
        <w:t>征集评选活动的通知</w:t>
      </w:r>
    </w:p>
    <w:p w:rsidR="0003296C" w:rsidRDefault="0003296C" w:rsidP="0003296C">
      <w:pPr>
        <w:spacing w:line="360" w:lineRule="auto"/>
        <w:rPr>
          <w:rFonts w:ascii="宋体" w:eastAsia="宋体" w:hAnsi="宋体"/>
          <w:sz w:val="24"/>
          <w:szCs w:val="24"/>
        </w:rPr>
      </w:pPr>
    </w:p>
    <w:p w:rsidR="000F5CAB" w:rsidRPr="0003296C" w:rsidRDefault="00B251E6" w:rsidP="0003296C">
      <w:pPr>
        <w:spacing w:line="360" w:lineRule="auto"/>
        <w:rPr>
          <w:rFonts w:ascii="宋体" w:eastAsia="宋体" w:hAnsi="宋体"/>
          <w:sz w:val="24"/>
          <w:szCs w:val="24"/>
        </w:rPr>
      </w:pPr>
      <w:r w:rsidRPr="0003296C">
        <w:rPr>
          <w:rFonts w:ascii="宋体" w:eastAsia="宋体" w:hAnsi="宋体" w:hint="eastAsia"/>
          <w:sz w:val="24"/>
          <w:szCs w:val="24"/>
        </w:rPr>
        <w:t>西城区各中、小学：</w:t>
      </w:r>
    </w:p>
    <w:p w:rsidR="000F5CAB" w:rsidRDefault="00B251E6">
      <w:pPr>
        <w:spacing w:line="360" w:lineRule="auto"/>
        <w:ind w:firstLineChars="200" w:firstLine="480"/>
        <w:rPr>
          <w:rFonts w:ascii="宋体" w:eastAsia="宋体" w:hAnsi="宋体"/>
          <w:sz w:val="24"/>
          <w:szCs w:val="24"/>
        </w:rPr>
      </w:pPr>
      <w:r>
        <w:rPr>
          <w:rFonts w:ascii="宋体" w:eastAsia="宋体" w:hAnsi="宋体" w:hint="eastAsia"/>
          <w:sz w:val="24"/>
          <w:szCs w:val="24"/>
        </w:rPr>
        <w:t>为进一步深化基础教育课程改革，引导学校和教师关注学生创新精神和实践能力的培养，提升学生核心素养，深入探讨跨学科主题学习的路径与策略，经北京教科院基础教育课程教材发展研究中心研究决定，在全市中小学开展“跨学科主题学习”典型案例征集评选活动，西城区将组织区级初评工作，现将有关事项通知如下：</w:t>
      </w:r>
    </w:p>
    <w:p w:rsidR="000F5CAB" w:rsidRDefault="00B251E6" w:rsidP="00467CF0">
      <w:pPr>
        <w:spacing w:line="360" w:lineRule="auto"/>
        <w:ind w:firstLineChars="200" w:firstLine="562"/>
        <w:rPr>
          <w:rFonts w:ascii="宋体" w:eastAsia="宋体" w:hAnsi="宋体"/>
          <w:b/>
          <w:sz w:val="28"/>
          <w:szCs w:val="24"/>
        </w:rPr>
      </w:pPr>
      <w:r>
        <w:rPr>
          <w:rFonts w:ascii="宋体" w:eastAsia="宋体" w:hAnsi="宋体" w:hint="eastAsia"/>
          <w:b/>
          <w:sz w:val="28"/>
          <w:szCs w:val="24"/>
        </w:rPr>
        <w:t>一、工作目标</w:t>
      </w:r>
    </w:p>
    <w:p w:rsidR="000F5CAB" w:rsidRDefault="00B251E6" w:rsidP="00467CF0">
      <w:pPr>
        <w:spacing w:line="360" w:lineRule="auto"/>
        <w:ind w:firstLineChars="200" w:firstLine="480"/>
        <w:rPr>
          <w:rFonts w:ascii="宋体" w:eastAsia="宋体" w:hAnsi="宋体"/>
          <w:sz w:val="24"/>
          <w:szCs w:val="24"/>
        </w:rPr>
      </w:pPr>
      <w:r>
        <w:rPr>
          <w:rFonts w:ascii="宋体" w:eastAsia="宋体" w:hAnsi="宋体" w:hint="eastAsia"/>
          <w:sz w:val="24"/>
          <w:szCs w:val="24"/>
        </w:rPr>
        <w:t>（一）落实义务教育阶段和高中阶段新课程方案和新课程标准的基本理念与基本要求，在分科教</w:t>
      </w:r>
      <w:proofErr w:type="gramStart"/>
      <w:r>
        <w:rPr>
          <w:rFonts w:ascii="宋体" w:eastAsia="宋体" w:hAnsi="宋体" w:hint="eastAsia"/>
          <w:sz w:val="24"/>
          <w:szCs w:val="24"/>
        </w:rPr>
        <w:t>学背景</w:t>
      </w:r>
      <w:proofErr w:type="gramEnd"/>
      <w:r>
        <w:rPr>
          <w:rFonts w:ascii="宋体" w:eastAsia="宋体" w:hAnsi="宋体" w:hint="eastAsia"/>
          <w:sz w:val="24"/>
          <w:szCs w:val="24"/>
        </w:rPr>
        <w:t>下树立“跨学科主题学习”的课程意识和课程研究思维，加强课程实施的综合性与实践性。</w:t>
      </w:r>
    </w:p>
    <w:p w:rsidR="000F5CAB" w:rsidRDefault="00B251E6" w:rsidP="00467CF0">
      <w:pPr>
        <w:spacing w:line="360" w:lineRule="auto"/>
        <w:ind w:firstLineChars="200" w:firstLine="480"/>
        <w:rPr>
          <w:rFonts w:ascii="宋体" w:eastAsia="宋体" w:hAnsi="宋体"/>
          <w:sz w:val="24"/>
          <w:szCs w:val="24"/>
        </w:rPr>
      </w:pPr>
      <w:r>
        <w:rPr>
          <w:rFonts w:ascii="宋体" w:eastAsia="宋体" w:hAnsi="宋体" w:hint="eastAsia"/>
          <w:sz w:val="24"/>
          <w:szCs w:val="24"/>
        </w:rPr>
        <w:t>（二）引导学校和教师深入开展以学科为基地、以地域资源为延伸的跨学科主题学习的实践与研究，通过“跨学科主题学习”探索知识学习与情景化教学一体化的学科综合育人途径，培养学生创新精神和实践能力、提升学生核心素养。</w:t>
      </w:r>
    </w:p>
    <w:p w:rsidR="000F5CAB" w:rsidRDefault="00B251E6" w:rsidP="00467CF0">
      <w:pPr>
        <w:spacing w:line="360" w:lineRule="auto"/>
        <w:ind w:firstLineChars="200" w:firstLine="480"/>
        <w:rPr>
          <w:rFonts w:ascii="宋体" w:eastAsia="宋体" w:hAnsi="宋体"/>
          <w:sz w:val="24"/>
          <w:szCs w:val="24"/>
        </w:rPr>
      </w:pPr>
      <w:r>
        <w:rPr>
          <w:rFonts w:ascii="宋体" w:eastAsia="宋体" w:hAnsi="宋体" w:hint="eastAsia"/>
          <w:sz w:val="24"/>
          <w:szCs w:val="24"/>
        </w:rPr>
        <w:t>（三）充分发挥跨学科主题学习在课程教学改革中的引领示范作用，推出一批具有典型示范意义的设计案例，服务于首都基础教育课程建设，引领教师落实新课改的相关要求。</w:t>
      </w:r>
    </w:p>
    <w:p w:rsidR="000F5CAB" w:rsidRDefault="00B251E6" w:rsidP="00467CF0">
      <w:pPr>
        <w:spacing w:line="360" w:lineRule="auto"/>
        <w:ind w:firstLineChars="200" w:firstLine="562"/>
        <w:rPr>
          <w:rFonts w:ascii="宋体" w:eastAsia="宋体" w:hAnsi="宋体"/>
          <w:b/>
          <w:sz w:val="28"/>
          <w:szCs w:val="24"/>
        </w:rPr>
      </w:pPr>
      <w:r>
        <w:rPr>
          <w:rFonts w:ascii="宋体" w:eastAsia="宋体" w:hAnsi="宋体" w:hint="eastAsia"/>
          <w:b/>
          <w:sz w:val="28"/>
          <w:szCs w:val="24"/>
        </w:rPr>
        <w:t>二、征集评选要求</w:t>
      </w:r>
    </w:p>
    <w:p w:rsidR="00467CF0" w:rsidRDefault="00B251E6" w:rsidP="00467CF0">
      <w:pPr>
        <w:spacing w:line="360" w:lineRule="auto"/>
        <w:ind w:firstLineChars="200" w:firstLine="480"/>
        <w:rPr>
          <w:rFonts w:ascii="宋体" w:eastAsia="宋体" w:hAnsi="宋体"/>
          <w:sz w:val="24"/>
          <w:szCs w:val="24"/>
        </w:rPr>
      </w:pPr>
      <w:r>
        <w:rPr>
          <w:rFonts w:ascii="宋体" w:eastAsia="宋体" w:hAnsi="宋体" w:hint="eastAsia"/>
          <w:sz w:val="24"/>
          <w:szCs w:val="24"/>
        </w:rPr>
        <w:t>（一）征集对象</w:t>
      </w:r>
    </w:p>
    <w:p w:rsidR="000F5CAB" w:rsidRDefault="00B251E6" w:rsidP="00467CF0">
      <w:pPr>
        <w:spacing w:line="360" w:lineRule="auto"/>
        <w:ind w:firstLineChars="200" w:firstLine="480"/>
        <w:rPr>
          <w:rFonts w:ascii="宋体" w:eastAsia="宋体" w:hAnsi="宋体"/>
          <w:sz w:val="24"/>
          <w:szCs w:val="24"/>
        </w:rPr>
      </w:pPr>
      <w:r>
        <w:rPr>
          <w:rFonts w:ascii="宋体" w:eastAsia="宋体" w:hAnsi="宋体" w:hint="eastAsia"/>
          <w:sz w:val="24"/>
          <w:szCs w:val="24"/>
        </w:rPr>
        <w:t>全市中小学教师、教科研人员等研发实施的符合要求的案例。参与形式可以是集体（如学校）或个人，</w:t>
      </w:r>
      <w:r w:rsidRPr="008F126C">
        <w:rPr>
          <w:rFonts w:ascii="宋体" w:eastAsia="宋体" w:hAnsi="宋体" w:hint="eastAsia"/>
          <w:b/>
          <w:sz w:val="24"/>
          <w:szCs w:val="24"/>
        </w:rPr>
        <w:t>如以个人形式申报，不超过五人</w:t>
      </w:r>
      <w:r>
        <w:rPr>
          <w:rFonts w:ascii="宋体" w:eastAsia="宋体" w:hAnsi="宋体" w:hint="eastAsia"/>
          <w:sz w:val="24"/>
          <w:szCs w:val="24"/>
        </w:rPr>
        <w:t>。</w:t>
      </w:r>
    </w:p>
    <w:p w:rsidR="000F5CAB" w:rsidRDefault="00B251E6" w:rsidP="00467CF0">
      <w:pPr>
        <w:spacing w:line="360" w:lineRule="auto"/>
        <w:ind w:firstLineChars="200" w:firstLine="480"/>
        <w:rPr>
          <w:rFonts w:ascii="宋体" w:eastAsia="宋体" w:hAnsi="宋体"/>
          <w:sz w:val="24"/>
          <w:szCs w:val="24"/>
        </w:rPr>
      </w:pPr>
      <w:r>
        <w:rPr>
          <w:rFonts w:ascii="宋体" w:eastAsia="宋体" w:hAnsi="宋体" w:hint="eastAsia"/>
          <w:sz w:val="24"/>
          <w:szCs w:val="24"/>
        </w:rPr>
        <w:t>（二）征集内容</w:t>
      </w:r>
    </w:p>
    <w:p w:rsidR="000F5CAB" w:rsidRDefault="00B251E6" w:rsidP="0003196E">
      <w:pPr>
        <w:spacing w:line="360" w:lineRule="auto"/>
        <w:ind w:firstLineChars="200" w:firstLine="480"/>
        <w:rPr>
          <w:rFonts w:ascii="宋体" w:eastAsia="宋体" w:hAnsi="宋体"/>
          <w:sz w:val="24"/>
          <w:szCs w:val="24"/>
        </w:rPr>
      </w:pPr>
      <w:r>
        <w:rPr>
          <w:rFonts w:ascii="宋体" w:eastAsia="宋体" w:hAnsi="宋体" w:hint="eastAsia"/>
          <w:sz w:val="24"/>
          <w:szCs w:val="24"/>
        </w:rPr>
        <w:t>以本通知要求的分类来确定主题（革命传统（红色）教育、场馆学习、中轴线</w:t>
      </w:r>
      <w:r>
        <w:rPr>
          <w:rFonts w:ascii="宋体" w:eastAsia="宋体" w:hAnsi="宋体"/>
          <w:sz w:val="24"/>
          <w:szCs w:val="24"/>
        </w:rPr>
        <w:t>/非遗传承）。每个案例至少包含两个学科，所</w:t>
      </w:r>
      <w:r>
        <w:rPr>
          <w:rFonts w:ascii="宋体" w:eastAsia="宋体" w:hAnsi="宋体" w:hint="eastAsia"/>
          <w:sz w:val="24"/>
          <w:szCs w:val="24"/>
        </w:rPr>
        <w:t>涵盖的学科内容需符合该学</w:t>
      </w:r>
      <w:proofErr w:type="gramStart"/>
      <w:r>
        <w:rPr>
          <w:rFonts w:ascii="宋体" w:eastAsia="宋体" w:hAnsi="宋体" w:hint="eastAsia"/>
          <w:sz w:val="24"/>
          <w:szCs w:val="24"/>
        </w:rPr>
        <w:t>段学生</w:t>
      </w:r>
      <w:proofErr w:type="gramEnd"/>
      <w:r>
        <w:rPr>
          <w:rFonts w:ascii="宋体" w:eastAsia="宋体" w:hAnsi="宋体" w:hint="eastAsia"/>
          <w:sz w:val="24"/>
          <w:szCs w:val="24"/>
        </w:rPr>
        <w:t>的认知发展规律、相关学科课程标准。每个跨学科主题学习案例视为一课，可以包含若干学时。案例设计需说明对学校内外资源统筹利用的情况，包括教师的</w:t>
      </w:r>
      <w:r>
        <w:rPr>
          <w:rFonts w:ascii="宋体" w:eastAsia="宋体" w:hAnsi="宋体" w:hint="eastAsia"/>
          <w:sz w:val="24"/>
          <w:szCs w:val="24"/>
        </w:rPr>
        <w:lastRenderedPageBreak/>
        <w:t>指导过程和教学内容，以及学生课堂内外的学习活动。</w:t>
      </w:r>
    </w:p>
    <w:p w:rsidR="000F5CAB" w:rsidRDefault="00B251E6" w:rsidP="0003196E">
      <w:pPr>
        <w:spacing w:line="360" w:lineRule="auto"/>
        <w:ind w:firstLineChars="200" w:firstLine="562"/>
        <w:rPr>
          <w:rFonts w:ascii="宋体" w:eastAsia="宋体" w:hAnsi="宋体"/>
          <w:b/>
          <w:sz w:val="28"/>
          <w:szCs w:val="24"/>
        </w:rPr>
      </w:pPr>
      <w:r>
        <w:rPr>
          <w:rFonts w:ascii="宋体" w:eastAsia="宋体" w:hAnsi="宋体" w:hint="eastAsia"/>
          <w:b/>
          <w:sz w:val="28"/>
          <w:szCs w:val="24"/>
        </w:rPr>
        <w:t>三、工作流程</w:t>
      </w:r>
    </w:p>
    <w:p w:rsidR="0003196E" w:rsidRDefault="00B251E6" w:rsidP="0003196E">
      <w:pPr>
        <w:spacing w:line="360" w:lineRule="auto"/>
        <w:ind w:firstLineChars="200" w:firstLine="480"/>
        <w:rPr>
          <w:rFonts w:ascii="宋体" w:eastAsia="宋体" w:hAnsi="宋体"/>
          <w:sz w:val="24"/>
          <w:szCs w:val="24"/>
        </w:rPr>
      </w:pPr>
      <w:r>
        <w:rPr>
          <w:rFonts w:ascii="宋体" w:eastAsia="宋体" w:hAnsi="宋体" w:hint="eastAsia"/>
          <w:sz w:val="24"/>
          <w:szCs w:val="24"/>
        </w:rPr>
        <w:t>（一）学</w:t>
      </w:r>
      <w:r w:rsidR="0003196E">
        <w:rPr>
          <w:rFonts w:ascii="宋体" w:eastAsia="宋体" w:hAnsi="宋体" w:hint="eastAsia"/>
          <w:sz w:val="24"/>
          <w:szCs w:val="24"/>
        </w:rPr>
        <w:t>校推荐</w:t>
      </w:r>
    </w:p>
    <w:p w:rsidR="000F5CAB" w:rsidRDefault="00B251E6" w:rsidP="0003196E">
      <w:pPr>
        <w:spacing w:line="360" w:lineRule="auto"/>
        <w:ind w:firstLineChars="200" w:firstLine="480"/>
        <w:rPr>
          <w:rFonts w:ascii="宋体" w:eastAsia="宋体" w:hAnsi="宋体"/>
          <w:sz w:val="24"/>
          <w:szCs w:val="24"/>
        </w:rPr>
      </w:pPr>
      <w:r>
        <w:rPr>
          <w:rFonts w:ascii="宋体" w:eastAsia="宋体" w:hAnsi="宋体" w:hint="eastAsia"/>
          <w:sz w:val="24"/>
          <w:szCs w:val="24"/>
        </w:rPr>
        <w:t>学校自行组织相关专家进行初评，推荐优秀成果报送至西城区教育科学研究院课程教材中心参加区级评审，学校根据评审标准（附件</w:t>
      </w:r>
      <w:r>
        <w:rPr>
          <w:rFonts w:ascii="宋体" w:eastAsia="宋体" w:hAnsi="宋体"/>
          <w:sz w:val="24"/>
          <w:szCs w:val="24"/>
        </w:rPr>
        <w:t>2）对</w:t>
      </w:r>
      <w:r>
        <w:rPr>
          <w:rFonts w:ascii="宋体" w:eastAsia="宋体" w:hAnsi="宋体" w:hint="eastAsia"/>
          <w:sz w:val="24"/>
          <w:szCs w:val="24"/>
        </w:rPr>
        <w:t>本</w:t>
      </w:r>
      <w:r>
        <w:rPr>
          <w:rFonts w:ascii="宋体" w:eastAsia="宋体" w:hAnsi="宋体"/>
          <w:sz w:val="24"/>
          <w:szCs w:val="24"/>
        </w:rPr>
        <w:t>校上报的有效案例进行评选，对每一份案例逐项审</w:t>
      </w:r>
      <w:r>
        <w:rPr>
          <w:rFonts w:ascii="宋体" w:eastAsia="宋体" w:hAnsi="宋体" w:hint="eastAsia"/>
          <w:sz w:val="24"/>
          <w:szCs w:val="24"/>
        </w:rPr>
        <w:t>核，给出相应的分值，填入成果评选推荐表（见附</w:t>
      </w:r>
      <w:r>
        <w:rPr>
          <w:rFonts w:ascii="宋体" w:eastAsia="宋体" w:hAnsi="宋体"/>
          <w:sz w:val="24"/>
          <w:szCs w:val="24"/>
        </w:rPr>
        <w:t xml:space="preserve"> 3）。</w:t>
      </w:r>
      <w:r w:rsidRPr="003E46FE">
        <w:rPr>
          <w:rFonts w:ascii="宋体" w:eastAsia="宋体" w:hAnsi="宋体" w:hint="eastAsia"/>
          <w:b/>
          <w:color w:val="FF0000"/>
          <w:sz w:val="24"/>
          <w:szCs w:val="24"/>
        </w:rPr>
        <w:t>每校</w:t>
      </w:r>
      <w:r w:rsidRPr="003E46FE">
        <w:rPr>
          <w:rFonts w:ascii="宋体" w:eastAsia="宋体" w:hAnsi="宋体"/>
          <w:b/>
          <w:color w:val="FF0000"/>
          <w:sz w:val="24"/>
          <w:szCs w:val="24"/>
        </w:rPr>
        <w:t>报送</w:t>
      </w:r>
      <w:r w:rsidRPr="003E46FE">
        <w:rPr>
          <w:rFonts w:ascii="宋体" w:eastAsia="宋体" w:hAnsi="宋体" w:hint="eastAsia"/>
          <w:b/>
          <w:color w:val="FF0000"/>
          <w:sz w:val="24"/>
          <w:szCs w:val="24"/>
        </w:rPr>
        <w:t>区</w:t>
      </w:r>
      <w:r w:rsidRPr="003E46FE">
        <w:rPr>
          <w:rFonts w:ascii="宋体" w:eastAsia="宋体" w:hAnsi="宋体"/>
          <w:b/>
          <w:color w:val="FF0000"/>
          <w:sz w:val="24"/>
          <w:szCs w:val="24"/>
        </w:rPr>
        <w:t>级</w:t>
      </w:r>
      <w:r w:rsidRPr="003E46FE">
        <w:rPr>
          <w:rFonts w:ascii="宋体" w:eastAsia="宋体" w:hAnsi="宋体" w:hint="eastAsia"/>
          <w:b/>
          <w:color w:val="FF0000"/>
          <w:sz w:val="24"/>
          <w:szCs w:val="24"/>
        </w:rPr>
        <w:t>参加评审</w:t>
      </w:r>
      <w:r w:rsidRPr="003E46FE">
        <w:rPr>
          <w:rFonts w:ascii="宋体" w:eastAsia="宋体" w:hAnsi="宋体"/>
          <w:b/>
          <w:color w:val="FF0000"/>
          <w:sz w:val="24"/>
          <w:szCs w:val="24"/>
        </w:rPr>
        <w:t>的案例数量</w:t>
      </w:r>
      <w:r w:rsidRPr="003E46FE">
        <w:rPr>
          <w:rFonts w:ascii="宋体" w:eastAsia="宋体" w:hAnsi="宋体" w:hint="eastAsia"/>
          <w:b/>
          <w:color w:val="FF0000"/>
          <w:sz w:val="24"/>
          <w:szCs w:val="24"/>
        </w:rPr>
        <w:t>不超过3份。</w:t>
      </w:r>
    </w:p>
    <w:p w:rsidR="0003196E" w:rsidRDefault="0003196E" w:rsidP="0003196E">
      <w:pPr>
        <w:spacing w:line="360" w:lineRule="auto"/>
        <w:ind w:firstLineChars="200" w:firstLine="480"/>
        <w:rPr>
          <w:rFonts w:ascii="宋体" w:eastAsia="宋体" w:hAnsi="宋体"/>
          <w:sz w:val="24"/>
          <w:szCs w:val="24"/>
        </w:rPr>
      </w:pPr>
      <w:r>
        <w:rPr>
          <w:rFonts w:ascii="宋体" w:eastAsia="宋体" w:hAnsi="宋体" w:hint="eastAsia"/>
          <w:sz w:val="24"/>
          <w:szCs w:val="24"/>
        </w:rPr>
        <w:t>（二）区</w:t>
      </w:r>
      <w:r w:rsidR="007B578A">
        <w:rPr>
          <w:rFonts w:ascii="宋体" w:eastAsia="宋体" w:hAnsi="宋体" w:hint="eastAsia"/>
          <w:sz w:val="24"/>
          <w:szCs w:val="24"/>
        </w:rPr>
        <w:t>级</w:t>
      </w:r>
      <w:r>
        <w:rPr>
          <w:rFonts w:ascii="宋体" w:eastAsia="宋体" w:hAnsi="宋体" w:hint="eastAsia"/>
          <w:sz w:val="24"/>
          <w:szCs w:val="24"/>
        </w:rPr>
        <w:t>初评</w:t>
      </w:r>
    </w:p>
    <w:p w:rsidR="000F5CAB" w:rsidRDefault="00B251E6" w:rsidP="0003196E">
      <w:pPr>
        <w:spacing w:line="360" w:lineRule="auto"/>
        <w:ind w:firstLineChars="200" w:firstLine="480"/>
        <w:rPr>
          <w:rFonts w:ascii="宋体" w:eastAsia="宋体" w:hAnsi="宋体"/>
          <w:sz w:val="24"/>
          <w:szCs w:val="24"/>
        </w:rPr>
      </w:pPr>
      <w:r>
        <w:rPr>
          <w:rFonts w:ascii="宋体" w:eastAsia="宋体" w:hAnsi="宋体" w:hint="eastAsia"/>
          <w:sz w:val="24"/>
          <w:szCs w:val="24"/>
        </w:rPr>
        <w:t>通过区级评审后推荐参加北京教科院课程中心评委会评审，获奖成果将获得市级证书并向全市宣传推广。</w:t>
      </w:r>
    </w:p>
    <w:p w:rsidR="000F5CAB" w:rsidRDefault="00B251E6" w:rsidP="0003196E">
      <w:pPr>
        <w:spacing w:line="360" w:lineRule="auto"/>
        <w:ind w:firstLineChars="200" w:firstLine="562"/>
        <w:rPr>
          <w:rFonts w:ascii="宋体" w:eastAsia="宋体" w:hAnsi="宋体"/>
          <w:b/>
          <w:sz w:val="28"/>
          <w:szCs w:val="24"/>
        </w:rPr>
      </w:pPr>
      <w:r>
        <w:rPr>
          <w:rFonts w:ascii="宋体" w:eastAsia="宋体" w:hAnsi="宋体" w:hint="eastAsia"/>
          <w:b/>
          <w:sz w:val="28"/>
          <w:szCs w:val="24"/>
        </w:rPr>
        <w:t>四、责权声明</w:t>
      </w:r>
    </w:p>
    <w:p w:rsidR="000F5CAB" w:rsidRDefault="00B251E6" w:rsidP="0003196E">
      <w:pPr>
        <w:spacing w:line="360" w:lineRule="auto"/>
        <w:ind w:firstLineChars="200" w:firstLine="480"/>
        <w:rPr>
          <w:rFonts w:ascii="宋体" w:eastAsia="宋体" w:hAnsi="宋体"/>
          <w:sz w:val="24"/>
          <w:szCs w:val="24"/>
        </w:rPr>
      </w:pPr>
      <w:r>
        <w:rPr>
          <w:rFonts w:ascii="宋体" w:eastAsia="宋体" w:hAnsi="宋体" w:hint="eastAsia"/>
          <w:sz w:val="24"/>
          <w:szCs w:val="24"/>
        </w:rPr>
        <w:t>（一）评选过程中活动主办方不收取任何费用。</w:t>
      </w:r>
    </w:p>
    <w:p w:rsidR="000F5CAB" w:rsidRDefault="00B251E6" w:rsidP="0003196E">
      <w:pPr>
        <w:spacing w:line="360" w:lineRule="auto"/>
        <w:ind w:firstLineChars="200" w:firstLine="480"/>
        <w:rPr>
          <w:rFonts w:ascii="宋体" w:eastAsia="宋体" w:hAnsi="宋体"/>
          <w:sz w:val="28"/>
          <w:szCs w:val="24"/>
        </w:rPr>
      </w:pPr>
      <w:r>
        <w:rPr>
          <w:rFonts w:ascii="宋体" w:eastAsia="宋体" w:hAnsi="宋体" w:hint="eastAsia"/>
          <w:sz w:val="24"/>
          <w:szCs w:val="24"/>
        </w:rPr>
        <w:t>（二）单位或个人参评即视为同意其相关成果公开出版，无偿供其他学校、教师</w:t>
      </w:r>
      <w:r w:rsidRPr="00F53783">
        <w:rPr>
          <w:rFonts w:ascii="宋体" w:eastAsia="宋体" w:hAnsi="宋体" w:hint="eastAsia"/>
          <w:sz w:val="24"/>
          <w:szCs w:val="24"/>
        </w:rPr>
        <w:t>和学生交流使用等。</w:t>
      </w:r>
    </w:p>
    <w:p w:rsidR="000F5CAB" w:rsidRDefault="00B251E6" w:rsidP="0003196E">
      <w:pPr>
        <w:spacing w:line="360" w:lineRule="auto"/>
        <w:ind w:firstLineChars="200" w:firstLine="562"/>
        <w:rPr>
          <w:rFonts w:ascii="宋体" w:eastAsia="宋体" w:hAnsi="宋体"/>
          <w:b/>
          <w:sz w:val="28"/>
          <w:szCs w:val="24"/>
        </w:rPr>
      </w:pPr>
      <w:r>
        <w:rPr>
          <w:rFonts w:ascii="宋体" w:eastAsia="宋体" w:hAnsi="宋体" w:hint="eastAsia"/>
          <w:b/>
          <w:sz w:val="28"/>
          <w:szCs w:val="24"/>
        </w:rPr>
        <w:t>五、材料报送</w:t>
      </w:r>
    </w:p>
    <w:p w:rsidR="000F5CAB" w:rsidRDefault="00B251E6" w:rsidP="0003196E">
      <w:pPr>
        <w:spacing w:line="360" w:lineRule="auto"/>
        <w:ind w:firstLineChars="200" w:firstLine="482"/>
        <w:rPr>
          <w:rFonts w:ascii="宋体" w:eastAsia="宋体" w:hAnsi="宋体"/>
          <w:sz w:val="24"/>
          <w:szCs w:val="24"/>
        </w:rPr>
      </w:pPr>
      <w:r>
        <w:rPr>
          <w:rFonts w:ascii="宋体" w:eastAsia="宋体" w:hAnsi="宋体" w:hint="eastAsia"/>
          <w:b/>
          <w:sz w:val="24"/>
          <w:szCs w:val="24"/>
        </w:rPr>
        <w:t>（一）报送资料</w:t>
      </w:r>
    </w:p>
    <w:p w:rsidR="0003196E" w:rsidRDefault="00B251E6" w:rsidP="0003196E">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1.学校</w:t>
      </w:r>
      <w:r>
        <w:rPr>
          <w:rFonts w:ascii="宋体" w:eastAsia="宋体" w:hAnsi="宋体"/>
          <w:b/>
          <w:bCs/>
          <w:sz w:val="24"/>
          <w:szCs w:val="24"/>
        </w:rPr>
        <w:t>推荐表</w:t>
      </w:r>
    </w:p>
    <w:p w:rsidR="000F5CAB" w:rsidRDefault="00B251E6" w:rsidP="0003196E">
      <w:pPr>
        <w:spacing w:line="360" w:lineRule="auto"/>
        <w:ind w:firstLineChars="200" w:firstLine="480"/>
        <w:rPr>
          <w:rFonts w:ascii="宋体" w:eastAsia="宋体" w:hAnsi="宋体"/>
          <w:sz w:val="24"/>
          <w:szCs w:val="24"/>
        </w:rPr>
      </w:pPr>
      <w:r>
        <w:rPr>
          <w:rFonts w:ascii="宋体" w:eastAsia="宋体" w:hAnsi="宋体" w:hint="eastAsia"/>
          <w:sz w:val="24"/>
          <w:szCs w:val="24"/>
        </w:rPr>
        <w:t>见附件</w:t>
      </w:r>
      <w:r>
        <w:rPr>
          <w:rFonts w:ascii="宋体" w:eastAsia="宋体" w:hAnsi="宋体"/>
          <w:sz w:val="24"/>
          <w:szCs w:val="24"/>
        </w:rPr>
        <w:t>3“跨学科主题学习”案例征集评选活动</w:t>
      </w:r>
      <w:r>
        <w:rPr>
          <w:rFonts w:ascii="宋体" w:eastAsia="宋体" w:hAnsi="宋体" w:hint="eastAsia"/>
          <w:sz w:val="24"/>
          <w:szCs w:val="24"/>
        </w:rPr>
        <w:t>学校推荐表</w:t>
      </w:r>
      <w:r>
        <w:rPr>
          <w:rFonts w:ascii="宋体" w:eastAsia="宋体" w:hAnsi="宋体"/>
          <w:sz w:val="24"/>
          <w:szCs w:val="24"/>
        </w:rPr>
        <w:t>（</w:t>
      </w:r>
      <w:r>
        <w:rPr>
          <w:rFonts w:ascii="宋体" w:eastAsia="宋体" w:hAnsi="宋体"/>
          <w:b/>
          <w:sz w:val="24"/>
          <w:szCs w:val="24"/>
        </w:rPr>
        <w:t>请勿更改表格式）</w:t>
      </w:r>
      <w:r w:rsidR="0003196E">
        <w:rPr>
          <w:rFonts w:ascii="宋体" w:eastAsia="宋体" w:hAnsi="宋体" w:hint="eastAsia"/>
          <w:sz w:val="24"/>
          <w:szCs w:val="24"/>
        </w:rPr>
        <w:t>。</w:t>
      </w:r>
      <w:r>
        <w:rPr>
          <w:rFonts w:ascii="宋体" w:eastAsia="宋体" w:hAnsi="宋体"/>
          <w:sz w:val="24"/>
          <w:szCs w:val="24"/>
        </w:rPr>
        <w:t xml:space="preserve"> </w:t>
      </w:r>
    </w:p>
    <w:p w:rsidR="0003196E" w:rsidRDefault="00B251E6" w:rsidP="0003196E">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2.</w:t>
      </w:r>
      <w:r w:rsidR="0003196E">
        <w:rPr>
          <w:rFonts w:ascii="宋体" w:eastAsia="宋体" w:hAnsi="宋体" w:hint="eastAsia"/>
          <w:b/>
          <w:bCs/>
          <w:sz w:val="24"/>
          <w:szCs w:val="24"/>
        </w:rPr>
        <w:t>案例</w:t>
      </w:r>
      <w:r w:rsidR="001F72EA">
        <w:rPr>
          <w:rFonts w:ascii="宋体" w:eastAsia="宋体" w:hAnsi="宋体" w:hint="eastAsia"/>
          <w:b/>
          <w:bCs/>
          <w:sz w:val="24"/>
          <w:szCs w:val="24"/>
        </w:rPr>
        <w:t>材料</w:t>
      </w:r>
    </w:p>
    <w:p w:rsidR="000F5CAB" w:rsidRDefault="00B251E6" w:rsidP="0003196E">
      <w:pPr>
        <w:spacing w:line="360" w:lineRule="auto"/>
        <w:ind w:firstLineChars="200" w:firstLine="480"/>
        <w:rPr>
          <w:rFonts w:ascii="宋体" w:eastAsia="宋体" w:hAnsi="宋体"/>
          <w:sz w:val="24"/>
          <w:szCs w:val="24"/>
        </w:rPr>
      </w:pPr>
      <w:r>
        <w:rPr>
          <w:rFonts w:ascii="宋体" w:eastAsia="宋体" w:hAnsi="宋体" w:hint="eastAsia"/>
          <w:sz w:val="24"/>
          <w:szCs w:val="24"/>
        </w:rPr>
        <w:t>每份案例包括以下材料：</w:t>
      </w:r>
    </w:p>
    <w:p w:rsidR="009C7377" w:rsidRDefault="0003196E" w:rsidP="0003196E">
      <w:pPr>
        <w:spacing w:line="360" w:lineRule="auto"/>
        <w:ind w:firstLineChars="200" w:firstLine="480"/>
        <w:rPr>
          <w:rFonts w:ascii="Calibri" w:eastAsia="宋体" w:hAnsi="Calibri" w:cs="Calibri"/>
          <w:sz w:val="24"/>
          <w:szCs w:val="24"/>
        </w:rPr>
      </w:pPr>
      <w:r>
        <w:rPr>
          <w:rFonts w:ascii="Calibri" w:eastAsia="宋体" w:hAnsi="Calibri" w:cs="Calibri" w:hint="eastAsia"/>
          <w:sz w:val="24"/>
          <w:szCs w:val="24"/>
        </w:rPr>
        <w:t>（</w:t>
      </w:r>
      <w:r>
        <w:rPr>
          <w:rFonts w:ascii="Calibri" w:eastAsia="宋体" w:hAnsi="Calibri" w:cs="Calibri" w:hint="eastAsia"/>
          <w:sz w:val="24"/>
          <w:szCs w:val="24"/>
        </w:rPr>
        <w:t>1</w:t>
      </w:r>
      <w:r>
        <w:rPr>
          <w:rFonts w:ascii="Calibri" w:eastAsia="宋体" w:hAnsi="Calibri" w:cs="Calibri" w:hint="eastAsia"/>
          <w:sz w:val="24"/>
          <w:szCs w:val="24"/>
        </w:rPr>
        <w:t>）</w:t>
      </w:r>
      <w:r w:rsidR="00B251E6">
        <w:rPr>
          <w:rFonts w:ascii="Calibri" w:eastAsia="宋体" w:hAnsi="Calibri" w:cs="Calibri" w:hint="eastAsia"/>
          <w:sz w:val="24"/>
          <w:szCs w:val="24"/>
        </w:rPr>
        <w:t>申报表及承诺书</w:t>
      </w:r>
    </w:p>
    <w:p w:rsidR="000F5CAB" w:rsidRDefault="00B251E6" w:rsidP="0003196E">
      <w:pPr>
        <w:spacing w:line="360" w:lineRule="auto"/>
        <w:ind w:firstLineChars="200" w:firstLine="480"/>
        <w:rPr>
          <w:rFonts w:ascii="宋体" w:eastAsia="宋体" w:hAnsi="宋体"/>
          <w:sz w:val="24"/>
          <w:szCs w:val="24"/>
        </w:rPr>
      </w:pPr>
      <w:r>
        <w:rPr>
          <w:rFonts w:ascii="Calibri" w:eastAsia="宋体" w:hAnsi="Calibri" w:cs="Calibri" w:hint="eastAsia"/>
          <w:sz w:val="24"/>
          <w:szCs w:val="24"/>
        </w:rPr>
        <w:t>见</w:t>
      </w:r>
      <w:r>
        <w:rPr>
          <w:rFonts w:ascii="宋体" w:eastAsia="宋体" w:hAnsi="宋体" w:hint="eastAsia"/>
          <w:sz w:val="24"/>
          <w:szCs w:val="24"/>
        </w:rPr>
        <w:t>附件</w:t>
      </w:r>
      <w:r>
        <w:rPr>
          <w:rFonts w:ascii="宋体" w:eastAsia="宋体" w:hAnsi="宋体"/>
          <w:sz w:val="24"/>
          <w:szCs w:val="24"/>
        </w:rPr>
        <w:t>1</w:t>
      </w:r>
      <w:r w:rsidR="005511FF">
        <w:rPr>
          <w:rFonts w:ascii="宋体" w:eastAsia="宋体" w:hAnsi="宋体"/>
          <w:sz w:val="24"/>
          <w:szCs w:val="24"/>
        </w:rPr>
        <w:t xml:space="preserve"> </w:t>
      </w:r>
      <w:r>
        <w:rPr>
          <w:rFonts w:ascii="宋体" w:eastAsia="宋体" w:hAnsi="宋体" w:hint="eastAsia"/>
          <w:sz w:val="24"/>
          <w:szCs w:val="24"/>
        </w:rPr>
        <w:t>《北京市中小学“跨学科主题学习”典型案例征集评选活动申报表》及《作品承诺书》。</w:t>
      </w:r>
    </w:p>
    <w:p w:rsidR="009C7377" w:rsidRDefault="0003196E" w:rsidP="0003196E">
      <w:pPr>
        <w:spacing w:line="360" w:lineRule="auto"/>
        <w:ind w:firstLineChars="200" w:firstLine="480"/>
        <w:rPr>
          <w:rFonts w:ascii="Calibri" w:eastAsia="宋体" w:hAnsi="Calibri" w:cs="Calibri"/>
          <w:sz w:val="24"/>
          <w:szCs w:val="24"/>
        </w:rPr>
      </w:pPr>
      <w:r>
        <w:rPr>
          <w:rFonts w:ascii="Calibri" w:eastAsia="宋体" w:hAnsi="Calibri" w:cs="Calibri" w:hint="eastAsia"/>
          <w:sz w:val="24"/>
          <w:szCs w:val="24"/>
        </w:rPr>
        <w:t>（</w:t>
      </w:r>
      <w:r>
        <w:rPr>
          <w:rFonts w:ascii="Calibri" w:eastAsia="宋体" w:hAnsi="Calibri" w:cs="Calibri" w:hint="eastAsia"/>
          <w:sz w:val="24"/>
          <w:szCs w:val="24"/>
        </w:rPr>
        <w:t>2</w:t>
      </w:r>
      <w:r>
        <w:rPr>
          <w:rFonts w:ascii="Calibri" w:eastAsia="宋体" w:hAnsi="Calibri" w:cs="Calibri" w:hint="eastAsia"/>
          <w:sz w:val="24"/>
          <w:szCs w:val="24"/>
        </w:rPr>
        <w:t>）</w:t>
      </w:r>
      <w:r w:rsidR="00B251E6">
        <w:rPr>
          <w:rFonts w:ascii="Calibri" w:eastAsia="宋体" w:hAnsi="Calibri" w:cs="Calibri" w:hint="eastAsia"/>
          <w:sz w:val="24"/>
          <w:szCs w:val="24"/>
        </w:rPr>
        <w:t>案例设计</w:t>
      </w:r>
    </w:p>
    <w:p w:rsidR="000F5CAB" w:rsidRDefault="00B251E6" w:rsidP="0003196E">
      <w:pPr>
        <w:spacing w:line="360" w:lineRule="auto"/>
        <w:ind w:firstLineChars="200" w:firstLine="480"/>
        <w:rPr>
          <w:rFonts w:ascii="Calibri" w:eastAsia="宋体" w:hAnsi="Calibri" w:cs="Calibri"/>
          <w:sz w:val="24"/>
          <w:szCs w:val="24"/>
        </w:rPr>
      </w:pPr>
      <w:r>
        <w:rPr>
          <w:rFonts w:ascii="Calibri" w:eastAsia="宋体" w:hAnsi="Calibri" w:cs="Calibri" w:hint="eastAsia"/>
          <w:sz w:val="24"/>
          <w:szCs w:val="24"/>
        </w:rPr>
        <w:t>见</w:t>
      </w:r>
      <w:r>
        <w:rPr>
          <w:rFonts w:ascii="宋体" w:eastAsia="宋体" w:hAnsi="宋体" w:hint="eastAsia"/>
          <w:sz w:val="24"/>
          <w:szCs w:val="24"/>
        </w:rPr>
        <w:t>附件</w:t>
      </w:r>
      <w:r>
        <w:rPr>
          <w:rFonts w:ascii="宋体" w:eastAsia="宋体" w:hAnsi="宋体"/>
          <w:sz w:val="24"/>
          <w:szCs w:val="24"/>
        </w:rPr>
        <w:t>4 “跨学科主题学习”案例设计</w:t>
      </w:r>
      <w:r>
        <w:rPr>
          <w:rFonts w:ascii="宋体" w:eastAsia="宋体" w:hAnsi="宋体" w:hint="eastAsia"/>
          <w:sz w:val="24"/>
          <w:szCs w:val="24"/>
        </w:rPr>
        <w:t>（本模板仅供参考，学校可根据自身适用情况进行设计。</w:t>
      </w:r>
    </w:p>
    <w:p w:rsidR="009C7377" w:rsidRDefault="0003196E" w:rsidP="0003196E">
      <w:pPr>
        <w:spacing w:line="360" w:lineRule="auto"/>
        <w:ind w:firstLineChars="200" w:firstLine="480"/>
        <w:rPr>
          <w:rFonts w:ascii="宋体" w:eastAsia="宋体" w:hAnsi="宋体"/>
          <w:sz w:val="24"/>
          <w:szCs w:val="24"/>
        </w:rPr>
      </w:pPr>
      <w:r>
        <w:rPr>
          <w:rFonts w:ascii="Calibri" w:eastAsia="宋体" w:hAnsi="Calibri" w:cs="Calibri" w:hint="eastAsia"/>
          <w:sz w:val="24"/>
          <w:szCs w:val="24"/>
        </w:rPr>
        <w:t>（</w:t>
      </w:r>
      <w:r>
        <w:rPr>
          <w:rFonts w:ascii="Calibri" w:eastAsia="宋体" w:hAnsi="Calibri" w:cs="Calibri" w:hint="eastAsia"/>
          <w:sz w:val="24"/>
          <w:szCs w:val="24"/>
        </w:rPr>
        <w:t>3</w:t>
      </w:r>
      <w:r>
        <w:rPr>
          <w:rFonts w:ascii="Calibri" w:eastAsia="宋体" w:hAnsi="Calibri" w:cs="Calibri" w:hint="eastAsia"/>
          <w:sz w:val="24"/>
          <w:szCs w:val="24"/>
        </w:rPr>
        <w:t>）</w:t>
      </w:r>
      <w:r w:rsidR="00B251E6">
        <w:rPr>
          <w:rFonts w:ascii="宋体" w:eastAsia="宋体" w:hAnsi="宋体" w:hint="eastAsia"/>
          <w:sz w:val="24"/>
          <w:szCs w:val="24"/>
        </w:rPr>
        <w:t>支撑材料</w:t>
      </w:r>
    </w:p>
    <w:p w:rsidR="000F5CAB" w:rsidRDefault="00B251E6" w:rsidP="0003196E">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活动方案或纲要、学习手册、行程表、学生作品、</w:t>
      </w:r>
      <w:proofErr w:type="gramStart"/>
      <w:r>
        <w:rPr>
          <w:rFonts w:ascii="宋体" w:eastAsia="宋体" w:hAnsi="宋体" w:hint="eastAsia"/>
          <w:sz w:val="24"/>
          <w:szCs w:val="24"/>
        </w:rPr>
        <w:t>录课视频</w:t>
      </w:r>
      <w:proofErr w:type="gramEnd"/>
      <w:r>
        <w:rPr>
          <w:rFonts w:ascii="宋体" w:eastAsia="宋体" w:hAnsi="宋体" w:hint="eastAsia"/>
          <w:sz w:val="24"/>
          <w:szCs w:val="24"/>
        </w:rPr>
        <w:t>等。</w:t>
      </w:r>
    </w:p>
    <w:p w:rsidR="007D64E2" w:rsidRDefault="007D64E2" w:rsidP="0003196E">
      <w:pPr>
        <w:spacing w:line="360" w:lineRule="auto"/>
        <w:ind w:firstLineChars="200" w:firstLine="480"/>
        <w:rPr>
          <w:rFonts w:ascii="宋体" w:eastAsia="宋体" w:hAnsi="宋体"/>
          <w:sz w:val="24"/>
          <w:szCs w:val="24"/>
        </w:rPr>
      </w:pPr>
      <w:r>
        <w:rPr>
          <w:rFonts w:ascii="宋体" w:eastAsia="宋体" w:hAnsi="宋体" w:hint="eastAsia"/>
          <w:sz w:val="24"/>
          <w:szCs w:val="24"/>
        </w:rPr>
        <w:t>【说明】相关材料的评审标准见“附件2</w:t>
      </w:r>
      <w:r>
        <w:rPr>
          <w:rFonts w:ascii="宋体" w:eastAsia="宋体" w:hAnsi="宋体"/>
          <w:sz w:val="24"/>
          <w:szCs w:val="24"/>
        </w:rPr>
        <w:t xml:space="preserve"> </w:t>
      </w:r>
      <w:r w:rsidRPr="007D64E2">
        <w:rPr>
          <w:rFonts w:ascii="宋体" w:eastAsia="宋体" w:hAnsi="宋体" w:hint="eastAsia"/>
          <w:sz w:val="24"/>
          <w:szCs w:val="24"/>
        </w:rPr>
        <w:t>跨学科主题学习案例</w:t>
      </w:r>
      <w:r w:rsidRPr="007D64E2">
        <w:rPr>
          <w:rFonts w:ascii="宋体" w:eastAsia="宋体" w:hAnsi="宋体"/>
          <w:sz w:val="24"/>
          <w:szCs w:val="24"/>
        </w:rPr>
        <w:t>评审标准</w:t>
      </w:r>
      <w:r>
        <w:rPr>
          <w:rFonts w:ascii="宋体" w:eastAsia="宋体" w:hAnsi="宋体" w:hint="eastAsia"/>
          <w:sz w:val="24"/>
          <w:szCs w:val="24"/>
        </w:rPr>
        <w:t>”。</w:t>
      </w:r>
    </w:p>
    <w:p w:rsidR="000F5CAB" w:rsidRPr="00E06580" w:rsidRDefault="00B251E6" w:rsidP="00D01CFB">
      <w:pPr>
        <w:spacing w:line="360" w:lineRule="auto"/>
        <w:ind w:firstLineChars="200" w:firstLine="482"/>
        <w:rPr>
          <w:rFonts w:ascii="宋体" w:eastAsia="宋体" w:hAnsi="宋体"/>
          <w:bCs/>
          <w:color w:val="FF0000"/>
          <w:sz w:val="24"/>
          <w:szCs w:val="24"/>
        </w:rPr>
      </w:pPr>
      <w:r>
        <w:rPr>
          <w:rFonts w:ascii="宋体" w:eastAsia="宋体" w:hAnsi="宋体" w:hint="eastAsia"/>
          <w:b/>
          <w:bCs/>
          <w:sz w:val="24"/>
          <w:szCs w:val="24"/>
        </w:rPr>
        <w:t>3.</w:t>
      </w:r>
      <w:bookmarkStart w:id="0" w:name="_GoBack"/>
      <w:r w:rsidRPr="00E06580">
        <w:rPr>
          <w:rFonts w:ascii="宋体" w:eastAsia="宋体" w:hAnsi="宋体" w:hint="eastAsia"/>
          <w:bCs/>
          <w:color w:val="FF0000"/>
          <w:sz w:val="24"/>
          <w:szCs w:val="24"/>
        </w:rPr>
        <w:t xml:space="preserve"> </w:t>
      </w:r>
      <w:r w:rsidR="00427D52" w:rsidRPr="00E06580">
        <w:rPr>
          <w:rFonts w:ascii="宋体" w:eastAsia="宋体" w:hAnsi="宋体" w:hint="eastAsia"/>
          <w:bCs/>
          <w:color w:val="FF0000"/>
          <w:sz w:val="24"/>
          <w:szCs w:val="24"/>
        </w:rPr>
        <w:t>报送</w:t>
      </w:r>
      <w:r w:rsidRPr="00E06580">
        <w:rPr>
          <w:rFonts w:ascii="宋体" w:eastAsia="宋体" w:hAnsi="宋体" w:hint="eastAsia"/>
          <w:bCs/>
          <w:color w:val="FF0000"/>
          <w:sz w:val="24"/>
          <w:szCs w:val="24"/>
        </w:rPr>
        <w:t>材料</w:t>
      </w:r>
      <w:r w:rsidR="00765841" w:rsidRPr="00E06580">
        <w:rPr>
          <w:rFonts w:ascii="宋体" w:eastAsia="宋体" w:hAnsi="宋体" w:hint="eastAsia"/>
          <w:bCs/>
          <w:color w:val="FF0000"/>
          <w:sz w:val="24"/>
          <w:szCs w:val="24"/>
        </w:rPr>
        <w:t>要求</w:t>
      </w:r>
    </w:p>
    <w:p w:rsidR="000F5CAB" w:rsidRPr="00E06580" w:rsidRDefault="00D01CFB" w:rsidP="00D01CFB">
      <w:pPr>
        <w:spacing w:line="360" w:lineRule="auto"/>
        <w:ind w:firstLineChars="200" w:firstLine="480"/>
        <w:rPr>
          <w:rFonts w:ascii="宋体" w:eastAsia="宋体" w:hAnsi="宋体"/>
          <w:color w:val="FF0000"/>
          <w:sz w:val="24"/>
          <w:szCs w:val="24"/>
        </w:rPr>
      </w:pPr>
      <w:r w:rsidRPr="00E06580">
        <w:rPr>
          <w:rFonts w:ascii="Calibri" w:eastAsia="宋体" w:hAnsi="Calibri" w:cs="Calibri" w:hint="eastAsia"/>
          <w:color w:val="FF0000"/>
          <w:sz w:val="24"/>
          <w:szCs w:val="24"/>
        </w:rPr>
        <w:t>（</w:t>
      </w:r>
      <w:r w:rsidRPr="00E06580">
        <w:rPr>
          <w:rFonts w:ascii="Calibri" w:eastAsia="宋体" w:hAnsi="Calibri" w:cs="Calibri" w:hint="eastAsia"/>
          <w:color w:val="FF0000"/>
          <w:sz w:val="24"/>
          <w:szCs w:val="24"/>
        </w:rPr>
        <w:t>1</w:t>
      </w:r>
      <w:r w:rsidRPr="00E06580">
        <w:rPr>
          <w:rFonts w:ascii="Calibri" w:eastAsia="宋体" w:hAnsi="Calibri" w:cs="Calibri" w:hint="eastAsia"/>
          <w:color w:val="FF0000"/>
          <w:sz w:val="24"/>
          <w:szCs w:val="24"/>
        </w:rPr>
        <w:t>）</w:t>
      </w:r>
      <w:r w:rsidR="00B251E6" w:rsidRPr="00E06580">
        <w:rPr>
          <w:rFonts w:ascii="宋体" w:eastAsia="宋体" w:hAnsi="宋体" w:hint="eastAsia"/>
          <w:color w:val="FF0000"/>
          <w:sz w:val="24"/>
          <w:szCs w:val="24"/>
        </w:rPr>
        <w:t>所有材料</w:t>
      </w:r>
      <w:r w:rsidR="001F72EA" w:rsidRPr="00E06580">
        <w:rPr>
          <w:rFonts w:ascii="宋体" w:eastAsia="宋体" w:hAnsi="宋体" w:hint="eastAsia"/>
          <w:color w:val="FF0000"/>
          <w:sz w:val="24"/>
          <w:szCs w:val="24"/>
        </w:rPr>
        <w:t>的</w:t>
      </w:r>
      <w:r w:rsidR="00B251E6" w:rsidRPr="00E06580">
        <w:rPr>
          <w:rFonts w:ascii="宋体" w:eastAsia="宋体" w:hAnsi="宋体" w:hint="eastAsia"/>
          <w:color w:val="FF0000"/>
          <w:sz w:val="24"/>
          <w:szCs w:val="24"/>
        </w:rPr>
        <w:t>纸质版和电子版</w:t>
      </w:r>
      <w:r w:rsidR="006F7F4C" w:rsidRPr="00E06580">
        <w:rPr>
          <w:rFonts w:ascii="宋体" w:eastAsia="宋体" w:hAnsi="宋体" w:hint="eastAsia"/>
          <w:color w:val="FF0000"/>
          <w:sz w:val="24"/>
          <w:szCs w:val="24"/>
        </w:rPr>
        <w:t>要一一对应</w:t>
      </w:r>
      <w:r w:rsidR="00B251E6" w:rsidRPr="00E06580">
        <w:rPr>
          <w:rFonts w:ascii="宋体" w:eastAsia="宋体" w:hAnsi="宋体" w:hint="eastAsia"/>
          <w:color w:val="FF0000"/>
          <w:sz w:val="24"/>
          <w:szCs w:val="24"/>
        </w:rPr>
        <w:t>。</w:t>
      </w:r>
    </w:p>
    <w:p w:rsidR="000F5CAB" w:rsidRPr="00E06580" w:rsidRDefault="00D01CFB" w:rsidP="00D01CFB">
      <w:pPr>
        <w:spacing w:line="360" w:lineRule="auto"/>
        <w:ind w:firstLineChars="200" w:firstLine="480"/>
        <w:rPr>
          <w:rFonts w:ascii="宋体" w:eastAsia="宋体" w:hAnsi="宋体"/>
          <w:color w:val="FF0000"/>
          <w:sz w:val="24"/>
          <w:szCs w:val="24"/>
        </w:rPr>
      </w:pPr>
      <w:r w:rsidRPr="00E06580">
        <w:rPr>
          <w:rFonts w:ascii="Calibri" w:eastAsia="宋体" w:hAnsi="Calibri" w:cs="Calibri" w:hint="eastAsia"/>
          <w:color w:val="FF0000"/>
          <w:sz w:val="24"/>
          <w:szCs w:val="24"/>
        </w:rPr>
        <w:t>（</w:t>
      </w:r>
      <w:r w:rsidRPr="00E06580">
        <w:rPr>
          <w:rFonts w:ascii="Calibri" w:eastAsia="宋体" w:hAnsi="Calibri" w:cs="Calibri" w:hint="eastAsia"/>
          <w:color w:val="FF0000"/>
          <w:sz w:val="24"/>
          <w:szCs w:val="24"/>
        </w:rPr>
        <w:t>2</w:t>
      </w:r>
      <w:r w:rsidRPr="00E06580">
        <w:rPr>
          <w:rFonts w:ascii="Calibri" w:eastAsia="宋体" w:hAnsi="Calibri" w:cs="Calibri" w:hint="eastAsia"/>
          <w:color w:val="FF0000"/>
          <w:sz w:val="24"/>
          <w:szCs w:val="24"/>
        </w:rPr>
        <w:t>）</w:t>
      </w:r>
      <w:r w:rsidR="00B251E6" w:rsidRPr="00E06580">
        <w:rPr>
          <w:rFonts w:ascii="宋体" w:eastAsia="宋体" w:hAnsi="宋体" w:hint="eastAsia"/>
          <w:color w:val="FF0000"/>
          <w:sz w:val="24"/>
          <w:szCs w:val="24"/>
        </w:rPr>
        <w:t>纸质版</w:t>
      </w:r>
      <w:r w:rsidR="00C849D8" w:rsidRPr="00E06580">
        <w:rPr>
          <w:rFonts w:ascii="宋体" w:eastAsia="宋体" w:hAnsi="宋体" w:hint="eastAsia"/>
          <w:color w:val="FF0000"/>
          <w:sz w:val="24"/>
          <w:szCs w:val="24"/>
        </w:rPr>
        <w:t>：</w:t>
      </w:r>
      <w:r w:rsidR="00B251E6" w:rsidRPr="00E06580">
        <w:rPr>
          <w:rFonts w:ascii="宋体" w:eastAsia="宋体" w:hAnsi="宋体" w:hint="eastAsia"/>
          <w:color w:val="FF0000"/>
          <w:sz w:val="24"/>
          <w:szCs w:val="24"/>
        </w:rPr>
        <w:t>一式一份</w:t>
      </w:r>
      <w:r w:rsidRPr="00E06580">
        <w:rPr>
          <w:rFonts w:ascii="宋体" w:eastAsia="宋体" w:hAnsi="宋体" w:hint="eastAsia"/>
          <w:color w:val="FF0000"/>
          <w:sz w:val="24"/>
          <w:szCs w:val="24"/>
        </w:rPr>
        <w:t>。</w:t>
      </w:r>
    </w:p>
    <w:p w:rsidR="000F5CAB" w:rsidRPr="00E06580" w:rsidRDefault="00D01CFB" w:rsidP="00D01CFB">
      <w:pPr>
        <w:spacing w:line="360" w:lineRule="auto"/>
        <w:ind w:firstLineChars="200" w:firstLine="480"/>
        <w:rPr>
          <w:rFonts w:ascii="宋体" w:eastAsia="宋体" w:hAnsi="宋体"/>
          <w:color w:val="FF0000"/>
          <w:sz w:val="24"/>
          <w:szCs w:val="24"/>
        </w:rPr>
      </w:pPr>
      <w:r w:rsidRPr="00E06580">
        <w:rPr>
          <w:rFonts w:ascii="Calibri" w:eastAsia="宋体" w:hAnsi="Calibri" w:cs="Calibri" w:hint="eastAsia"/>
          <w:color w:val="FF0000"/>
          <w:sz w:val="24"/>
          <w:szCs w:val="24"/>
        </w:rPr>
        <w:t>（</w:t>
      </w:r>
      <w:r w:rsidRPr="00E06580">
        <w:rPr>
          <w:rFonts w:ascii="Calibri" w:eastAsia="宋体" w:hAnsi="Calibri" w:cs="Calibri" w:hint="eastAsia"/>
          <w:color w:val="FF0000"/>
          <w:sz w:val="24"/>
          <w:szCs w:val="24"/>
        </w:rPr>
        <w:t>3</w:t>
      </w:r>
      <w:r w:rsidRPr="00E06580">
        <w:rPr>
          <w:rFonts w:ascii="Calibri" w:eastAsia="宋体" w:hAnsi="Calibri" w:cs="Calibri" w:hint="eastAsia"/>
          <w:color w:val="FF0000"/>
          <w:sz w:val="24"/>
          <w:szCs w:val="24"/>
        </w:rPr>
        <w:t>）</w:t>
      </w:r>
      <w:r w:rsidR="00B251E6" w:rsidRPr="00E06580">
        <w:rPr>
          <w:rFonts w:ascii="宋体" w:eastAsia="宋体" w:hAnsi="宋体" w:hint="eastAsia"/>
          <w:color w:val="FF0000"/>
          <w:sz w:val="24"/>
          <w:szCs w:val="24"/>
        </w:rPr>
        <w:t>电子版</w:t>
      </w:r>
      <w:r w:rsidR="00C849D8" w:rsidRPr="00E06580">
        <w:rPr>
          <w:rFonts w:ascii="宋体" w:eastAsia="宋体" w:hAnsi="宋体" w:hint="eastAsia"/>
          <w:color w:val="FF0000"/>
          <w:sz w:val="24"/>
          <w:szCs w:val="24"/>
        </w:rPr>
        <w:t>：</w:t>
      </w:r>
      <w:r w:rsidR="00B251E6" w:rsidRPr="00E06580">
        <w:rPr>
          <w:rFonts w:ascii="宋体" w:eastAsia="宋体" w:hAnsi="宋体" w:hint="eastAsia"/>
          <w:color w:val="FF0000"/>
          <w:sz w:val="24"/>
          <w:szCs w:val="24"/>
        </w:rPr>
        <w:t>报送纸质材料时一并用电子设备拷贝。</w:t>
      </w:r>
    </w:p>
    <w:p w:rsidR="000F5CAB" w:rsidRPr="00E06580" w:rsidRDefault="00D01CFB" w:rsidP="00D01CFB">
      <w:pPr>
        <w:spacing w:line="360" w:lineRule="auto"/>
        <w:ind w:firstLineChars="200" w:firstLine="480"/>
        <w:rPr>
          <w:rFonts w:ascii="宋体" w:eastAsia="宋体" w:hAnsi="宋体"/>
          <w:color w:val="FF0000"/>
          <w:sz w:val="24"/>
          <w:szCs w:val="24"/>
        </w:rPr>
      </w:pPr>
      <w:r w:rsidRPr="00E06580">
        <w:rPr>
          <w:rFonts w:ascii="宋体" w:eastAsia="宋体" w:hAnsi="宋体" w:hint="eastAsia"/>
          <w:color w:val="FF0000"/>
          <w:sz w:val="24"/>
          <w:szCs w:val="24"/>
        </w:rPr>
        <w:t>（4）每个案例对应一个独立文件夹，文件夹命名为“学校</w:t>
      </w:r>
      <w:r w:rsidR="00B251E6" w:rsidRPr="00E06580">
        <w:rPr>
          <w:rFonts w:ascii="宋体" w:eastAsia="宋体" w:hAnsi="宋体" w:hint="eastAsia"/>
          <w:color w:val="FF0000"/>
          <w:sz w:val="24"/>
          <w:szCs w:val="24"/>
        </w:rPr>
        <w:t>名称+作者姓名+案例名称”</w:t>
      </w:r>
      <w:r w:rsidRPr="00E06580">
        <w:rPr>
          <w:rFonts w:ascii="宋体" w:eastAsia="宋体" w:hAnsi="宋体" w:hint="eastAsia"/>
          <w:color w:val="FF0000"/>
          <w:sz w:val="24"/>
          <w:szCs w:val="24"/>
        </w:rPr>
        <w:t>。</w:t>
      </w:r>
    </w:p>
    <w:bookmarkEnd w:id="0"/>
    <w:p w:rsidR="000813CE" w:rsidRDefault="000813CE" w:rsidP="000813CE">
      <w:pPr>
        <w:spacing w:line="360" w:lineRule="auto"/>
        <w:ind w:firstLineChars="200" w:firstLine="482"/>
        <w:rPr>
          <w:rFonts w:ascii="宋体" w:eastAsia="宋体" w:hAnsi="宋体"/>
          <w:b/>
          <w:sz w:val="24"/>
          <w:szCs w:val="24"/>
        </w:rPr>
      </w:pPr>
      <w:r>
        <w:rPr>
          <w:rFonts w:ascii="宋体" w:eastAsia="宋体" w:hAnsi="宋体" w:hint="eastAsia"/>
          <w:b/>
          <w:sz w:val="24"/>
          <w:szCs w:val="24"/>
        </w:rPr>
        <w:t>（二）报送时间</w:t>
      </w:r>
    </w:p>
    <w:p w:rsidR="000F5CAB" w:rsidRPr="0029438C" w:rsidRDefault="00B251E6" w:rsidP="000813CE">
      <w:pPr>
        <w:spacing w:line="360" w:lineRule="auto"/>
        <w:ind w:firstLineChars="200" w:firstLine="482"/>
        <w:rPr>
          <w:rFonts w:ascii="宋体" w:eastAsia="宋体" w:hAnsi="宋体"/>
          <w:b/>
          <w:color w:val="FF0000"/>
          <w:sz w:val="24"/>
          <w:szCs w:val="24"/>
        </w:rPr>
      </w:pPr>
      <w:r w:rsidRPr="0029438C">
        <w:rPr>
          <w:rFonts w:ascii="宋体" w:eastAsia="宋体" w:hAnsi="宋体" w:hint="eastAsia"/>
          <w:b/>
          <w:color w:val="FF0000"/>
          <w:sz w:val="24"/>
          <w:szCs w:val="24"/>
        </w:rPr>
        <w:t>2</w:t>
      </w:r>
      <w:r w:rsidRPr="0029438C">
        <w:rPr>
          <w:rFonts w:ascii="宋体" w:eastAsia="宋体" w:hAnsi="宋体"/>
          <w:b/>
          <w:color w:val="FF0000"/>
          <w:sz w:val="24"/>
          <w:szCs w:val="24"/>
        </w:rPr>
        <w:t>023</w:t>
      </w:r>
      <w:r w:rsidRPr="0029438C">
        <w:rPr>
          <w:rFonts w:ascii="宋体" w:eastAsia="宋体" w:hAnsi="宋体" w:hint="eastAsia"/>
          <w:b/>
          <w:color w:val="FF0000"/>
          <w:sz w:val="24"/>
          <w:szCs w:val="24"/>
        </w:rPr>
        <w:t>年</w:t>
      </w:r>
      <w:r w:rsidR="00C849D8" w:rsidRPr="0029438C">
        <w:rPr>
          <w:rFonts w:ascii="宋体" w:eastAsia="宋体" w:hAnsi="宋体"/>
          <w:b/>
          <w:color w:val="FF0000"/>
          <w:sz w:val="24"/>
          <w:szCs w:val="24"/>
        </w:rPr>
        <w:t>6</w:t>
      </w:r>
      <w:r w:rsidRPr="0029438C">
        <w:rPr>
          <w:rFonts w:ascii="宋体" w:eastAsia="宋体" w:hAnsi="宋体" w:hint="eastAsia"/>
          <w:b/>
          <w:color w:val="FF0000"/>
          <w:sz w:val="24"/>
          <w:szCs w:val="24"/>
        </w:rPr>
        <w:t>月</w:t>
      </w:r>
      <w:r w:rsidR="0029438C" w:rsidRPr="0029438C">
        <w:rPr>
          <w:rFonts w:ascii="宋体" w:eastAsia="宋体" w:hAnsi="宋体"/>
          <w:b/>
          <w:color w:val="FF0000"/>
          <w:sz w:val="24"/>
          <w:szCs w:val="24"/>
        </w:rPr>
        <w:t>9</w:t>
      </w:r>
      <w:r w:rsidRPr="0029438C">
        <w:rPr>
          <w:rFonts w:ascii="宋体" w:eastAsia="宋体" w:hAnsi="宋体" w:hint="eastAsia"/>
          <w:b/>
          <w:color w:val="FF0000"/>
          <w:sz w:val="24"/>
          <w:szCs w:val="24"/>
        </w:rPr>
        <w:t>日（9:0</w:t>
      </w:r>
      <w:r w:rsidRPr="0029438C">
        <w:rPr>
          <w:rFonts w:ascii="宋体" w:eastAsia="宋体" w:hAnsi="宋体"/>
          <w:b/>
          <w:color w:val="FF0000"/>
          <w:sz w:val="24"/>
          <w:szCs w:val="24"/>
        </w:rPr>
        <w:t>0</w:t>
      </w:r>
      <w:r w:rsidRPr="0029438C">
        <w:rPr>
          <w:rFonts w:ascii="宋体" w:eastAsia="宋体" w:hAnsi="宋体" w:hint="eastAsia"/>
          <w:b/>
          <w:color w:val="FF0000"/>
          <w:sz w:val="24"/>
          <w:szCs w:val="24"/>
        </w:rPr>
        <w:t>——</w:t>
      </w:r>
      <w:r w:rsidRPr="0029438C">
        <w:rPr>
          <w:rFonts w:ascii="宋体" w:eastAsia="宋体" w:hAnsi="宋体"/>
          <w:b/>
          <w:color w:val="FF0000"/>
          <w:sz w:val="24"/>
          <w:szCs w:val="24"/>
        </w:rPr>
        <w:t>16</w:t>
      </w:r>
      <w:r w:rsidRPr="0029438C">
        <w:rPr>
          <w:rFonts w:ascii="宋体" w:eastAsia="宋体" w:hAnsi="宋体" w:hint="eastAsia"/>
          <w:b/>
          <w:color w:val="FF0000"/>
          <w:sz w:val="24"/>
          <w:szCs w:val="24"/>
        </w:rPr>
        <w:t>:0</w:t>
      </w:r>
      <w:r w:rsidRPr="0029438C">
        <w:rPr>
          <w:rFonts w:ascii="宋体" w:eastAsia="宋体" w:hAnsi="宋体"/>
          <w:b/>
          <w:color w:val="FF0000"/>
          <w:sz w:val="24"/>
          <w:szCs w:val="24"/>
        </w:rPr>
        <w:t>0</w:t>
      </w:r>
      <w:r w:rsidRPr="0029438C">
        <w:rPr>
          <w:rFonts w:ascii="宋体" w:eastAsia="宋体" w:hAnsi="宋体" w:hint="eastAsia"/>
          <w:b/>
          <w:color w:val="FF0000"/>
          <w:sz w:val="24"/>
          <w:szCs w:val="24"/>
        </w:rPr>
        <w:t>）</w:t>
      </w:r>
    </w:p>
    <w:p w:rsidR="000813CE" w:rsidRDefault="000813CE" w:rsidP="000813CE">
      <w:pPr>
        <w:spacing w:line="360" w:lineRule="auto"/>
        <w:ind w:firstLineChars="200" w:firstLine="482"/>
        <w:rPr>
          <w:rFonts w:ascii="宋体" w:eastAsia="宋体" w:hAnsi="宋体"/>
          <w:b/>
          <w:sz w:val="24"/>
          <w:szCs w:val="24"/>
        </w:rPr>
      </w:pPr>
      <w:r>
        <w:rPr>
          <w:rFonts w:ascii="宋体" w:eastAsia="宋体" w:hAnsi="宋体" w:hint="eastAsia"/>
          <w:b/>
          <w:sz w:val="24"/>
          <w:szCs w:val="24"/>
        </w:rPr>
        <w:t>（三）报送地点</w:t>
      </w:r>
    </w:p>
    <w:p w:rsidR="000F5CAB" w:rsidRDefault="00B251E6" w:rsidP="000813CE">
      <w:pPr>
        <w:spacing w:line="360" w:lineRule="auto"/>
        <w:ind w:firstLineChars="200" w:firstLine="480"/>
        <w:rPr>
          <w:rFonts w:ascii="宋体" w:eastAsia="宋体" w:hAnsi="宋体"/>
          <w:sz w:val="24"/>
          <w:szCs w:val="24"/>
        </w:rPr>
      </w:pPr>
      <w:r>
        <w:rPr>
          <w:rFonts w:ascii="宋体" w:eastAsia="宋体" w:hAnsi="宋体" w:hint="eastAsia"/>
          <w:sz w:val="24"/>
          <w:szCs w:val="24"/>
        </w:rPr>
        <w:t>西城教科院课程与教材中心3</w:t>
      </w:r>
      <w:r>
        <w:rPr>
          <w:rFonts w:ascii="宋体" w:eastAsia="宋体" w:hAnsi="宋体"/>
          <w:sz w:val="24"/>
          <w:szCs w:val="24"/>
        </w:rPr>
        <w:t>03</w:t>
      </w:r>
      <w:r>
        <w:rPr>
          <w:rFonts w:ascii="宋体" w:eastAsia="宋体" w:hAnsi="宋体" w:hint="eastAsia"/>
          <w:sz w:val="24"/>
          <w:szCs w:val="24"/>
        </w:rPr>
        <w:t>室</w:t>
      </w:r>
    </w:p>
    <w:p w:rsidR="000F5CAB" w:rsidRDefault="00B251E6" w:rsidP="000813CE">
      <w:pPr>
        <w:ind w:firstLineChars="200" w:firstLine="482"/>
        <w:rPr>
          <w:rFonts w:ascii="宋体" w:eastAsia="宋体" w:hAnsi="宋体"/>
          <w:sz w:val="24"/>
        </w:rPr>
      </w:pPr>
      <w:r w:rsidRPr="00BA072A">
        <w:rPr>
          <w:rFonts w:ascii="宋体" w:eastAsia="宋体" w:hAnsi="宋体" w:hint="eastAsia"/>
          <w:b/>
          <w:sz w:val="24"/>
        </w:rPr>
        <w:t>负责人</w:t>
      </w:r>
      <w:r>
        <w:rPr>
          <w:rFonts w:ascii="宋体" w:eastAsia="宋体" w:hAnsi="宋体" w:hint="eastAsia"/>
          <w:sz w:val="24"/>
        </w:rPr>
        <w:t xml:space="preserve">：高磊 </w:t>
      </w:r>
      <w:r>
        <w:rPr>
          <w:rFonts w:ascii="宋体" w:eastAsia="宋体" w:hAnsi="宋体"/>
          <w:sz w:val="24"/>
        </w:rPr>
        <w:t>电话：13681057266</w:t>
      </w:r>
    </w:p>
    <w:p w:rsidR="000813CE" w:rsidRDefault="000813CE">
      <w:pPr>
        <w:spacing w:line="360" w:lineRule="auto"/>
        <w:rPr>
          <w:rFonts w:ascii="宋体" w:eastAsia="宋体" w:hAnsi="宋体"/>
          <w:b/>
          <w:sz w:val="24"/>
        </w:rPr>
      </w:pPr>
    </w:p>
    <w:p w:rsidR="000F5CAB" w:rsidRDefault="00B251E6" w:rsidP="00C36BB1">
      <w:pPr>
        <w:spacing w:line="360" w:lineRule="auto"/>
        <w:ind w:firstLineChars="200" w:firstLine="482"/>
        <w:rPr>
          <w:rFonts w:ascii="宋体" w:eastAsia="宋体" w:hAnsi="宋体"/>
          <w:b/>
          <w:sz w:val="24"/>
        </w:rPr>
      </w:pPr>
      <w:r>
        <w:rPr>
          <w:rFonts w:ascii="宋体" w:eastAsia="宋体" w:hAnsi="宋体" w:hint="eastAsia"/>
          <w:b/>
          <w:sz w:val="24"/>
        </w:rPr>
        <w:t>附件：</w:t>
      </w:r>
    </w:p>
    <w:p w:rsidR="000F5CAB" w:rsidRDefault="00B251E6" w:rsidP="00C36BB1">
      <w:pPr>
        <w:spacing w:line="360" w:lineRule="auto"/>
        <w:ind w:firstLineChars="200" w:firstLine="480"/>
        <w:rPr>
          <w:rFonts w:ascii="宋体" w:eastAsia="宋体" w:hAnsi="宋体"/>
          <w:sz w:val="24"/>
        </w:rPr>
      </w:pPr>
      <w:r>
        <w:rPr>
          <w:rFonts w:ascii="宋体" w:eastAsia="宋体" w:hAnsi="宋体"/>
          <w:sz w:val="24"/>
        </w:rPr>
        <w:t>1.北京市中小学“跨学科主题学习”典型案例征集评选活</w:t>
      </w:r>
      <w:r w:rsidR="00AC0016">
        <w:rPr>
          <w:rFonts w:ascii="宋体" w:eastAsia="宋体" w:hAnsi="宋体" w:hint="eastAsia"/>
          <w:sz w:val="24"/>
        </w:rPr>
        <w:t>动申报表及作品承诺书</w:t>
      </w:r>
    </w:p>
    <w:p w:rsidR="000F5CAB" w:rsidRDefault="00B251E6" w:rsidP="00C36BB1">
      <w:pPr>
        <w:spacing w:line="360" w:lineRule="auto"/>
        <w:ind w:firstLineChars="200" w:firstLine="480"/>
        <w:rPr>
          <w:rFonts w:ascii="宋体" w:eastAsia="宋体" w:hAnsi="宋体"/>
          <w:sz w:val="24"/>
        </w:rPr>
      </w:pPr>
      <w:r>
        <w:rPr>
          <w:rFonts w:ascii="宋体" w:eastAsia="宋体" w:hAnsi="宋体"/>
          <w:sz w:val="24"/>
        </w:rPr>
        <w:t>2.北京市中小学“跨学科主题学习”典型案例征集评选活</w:t>
      </w:r>
      <w:r w:rsidR="00AC0016">
        <w:rPr>
          <w:rFonts w:ascii="宋体" w:eastAsia="宋体" w:hAnsi="宋体" w:hint="eastAsia"/>
          <w:sz w:val="24"/>
        </w:rPr>
        <w:t>动评审标准</w:t>
      </w:r>
    </w:p>
    <w:p w:rsidR="000F5CAB" w:rsidRDefault="00B251E6" w:rsidP="00C36BB1">
      <w:pPr>
        <w:spacing w:line="360" w:lineRule="auto"/>
        <w:ind w:firstLineChars="200" w:firstLine="480"/>
        <w:rPr>
          <w:rFonts w:ascii="宋体" w:eastAsia="宋体" w:hAnsi="宋体"/>
          <w:sz w:val="24"/>
        </w:rPr>
      </w:pPr>
      <w:r>
        <w:rPr>
          <w:rFonts w:ascii="宋体" w:eastAsia="宋体" w:hAnsi="宋体"/>
          <w:sz w:val="24"/>
        </w:rPr>
        <w:t>3</w:t>
      </w:r>
      <w:r>
        <w:rPr>
          <w:rFonts w:ascii="宋体" w:eastAsia="宋体" w:hAnsi="宋体" w:hint="eastAsia"/>
          <w:sz w:val="24"/>
        </w:rPr>
        <w:t>.</w:t>
      </w:r>
      <w:r>
        <w:rPr>
          <w:rFonts w:ascii="宋体" w:eastAsia="宋体" w:hAnsi="宋体"/>
          <w:sz w:val="24"/>
        </w:rPr>
        <w:t>“跨学科主题学习”案例征集评选活动</w:t>
      </w:r>
      <w:r>
        <w:rPr>
          <w:rFonts w:ascii="宋体" w:eastAsia="宋体" w:hAnsi="宋体" w:hint="eastAsia"/>
          <w:sz w:val="24"/>
        </w:rPr>
        <w:t>学校</w:t>
      </w:r>
      <w:r>
        <w:rPr>
          <w:rFonts w:ascii="宋体" w:eastAsia="宋体" w:hAnsi="宋体"/>
          <w:sz w:val="24"/>
        </w:rPr>
        <w:t>推荐表（请勿更改表格格式）</w:t>
      </w:r>
    </w:p>
    <w:p w:rsidR="000F5CAB" w:rsidRDefault="00B251E6" w:rsidP="00C36BB1">
      <w:pPr>
        <w:spacing w:line="360" w:lineRule="auto"/>
        <w:ind w:firstLineChars="200" w:firstLine="480"/>
        <w:rPr>
          <w:rFonts w:ascii="宋体" w:eastAsia="宋体" w:hAnsi="宋体"/>
          <w:sz w:val="24"/>
        </w:rPr>
      </w:pPr>
      <w:r>
        <w:rPr>
          <w:rFonts w:ascii="宋体" w:eastAsia="宋体" w:hAnsi="宋体" w:hint="eastAsia"/>
          <w:sz w:val="24"/>
        </w:rPr>
        <w:t>4</w:t>
      </w:r>
      <w:r>
        <w:rPr>
          <w:rFonts w:ascii="宋体" w:eastAsia="宋体" w:hAnsi="宋体"/>
          <w:sz w:val="24"/>
        </w:rPr>
        <w:t>.“跨学科主题学习”案例设计模板</w:t>
      </w:r>
      <w:r w:rsidR="00AC0016">
        <w:rPr>
          <w:rFonts w:ascii="宋体" w:eastAsia="宋体" w:hAnsi="宋体" w:hint="eastAsia"/>
          <w:sz w:val="24"/>
        </w:rPr>
        <w:t>（本模板仅供参考，学校可根据自身适用情况进行设计）</w:t>
      </w:r>
    </w:p>
    <w:sectPr w:rsidR="000F5C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C4A" w:rsidRDefault="005C5C4A" w:rsidP="0029438C">
      <w:r>
        <w:separator/>
      </w:r>
    </w:p>
  </w:endnote>
  <w:endnote w:type="continuationSeparator" w:id="0">
    <w:p w:rsidR="005C5C4A" w:rsidRDefault="005C5C4A" w:rsidP="0029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C4A" w:rsidRDefault="005C5C4A" w:rsidP="0029438C">
      <w:r>
        <w:separator/>
      </w:r>
    </w:p>
  </w:footnote>
  <w:footnote w:type="continuationSeparator" w:id="0">
    <w:p w:rsidR="005C5C4A" w:rsidRDefault="005C5C4A" w:rsidP="00294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JiNWU3NDhiMmVlYjA1OGUzODAwNTBiZDc1MzU1MjUifQ=="/>
  </w:docVars>
  <w:rsids>
    <w:rsidRoot w:val="00CF430A"/>
    <w:rsid w:val="0003196E"/>
    <w:rsid w:val="0003296C"/>
    <w:rsid w:val="000813CE"/>
    <w:rsid w:val="000968FE"/>
    <w:rsid w:val="000B25FD"/>
    <w:rsid w:val="000E3BF1"/>
    <w:rsid w:val="000F5CAB"/>
    <w:rsid w:val="00120410"/>
    <w:rsid w:val="001A3D41"/>
    <w:rsid w:val="001F72EA"/>
    <w:rsid w:val="0029438C"/>
    <w:rsid w:val="00295FEA"/>
    <w:rsid w:val="003153DD"/>
    <w:rsid w:val="00325713"/>
    <w:rsid w:val="00394268"/>
    <w:rsid w:val="003E46FE"/>
    <w:rsid w:val="00427D52"/>
    <w:rsid w:val="00467CF0"/>
    <w:rsid w:val="00502D37"/>
    <w:rsid w:val="005416C2"/>
    <w:rsid w:val="005511FF"/>
    <w:rsid w:val="005C5C4A"/>
    <w:rsid w:val="006516BB"/>
    <w:rsid w:val="006808F0"/>
    <w:rsid w:val="006F7F4C"/>
    <w:rsid w:val="00765841"/>
    <w:rsid w:val="00766C12"/>
    <w:rsid w:val="007B45DB"/>
    <w:rsid w:val="007B578A"/>
    <w:rsid w:val="007D64E2"/>
    <w:rsid w:val="00872AF9"/>
    <w:rsid w:val="00897734"/>
    <w:rsid w:val="008D3F35"/>
    <w:rsid w:val="008F126C"/>
    <w:rsid w:val="00916CDE"/>
    <w:rsid w:val="009509AD"/>
    <w:rsid w:val="009C0176"/>
    <w:rsid w:val="009C7377"/>
    <w:rsid w:val="00A61AB1"/>
    <w:rsid w:val="00A73B7E"/>
    <w:rsid w:val="00A7409F"/>
    <w:rsid w:val="00AC0016"/>
    <w:rsid w:val="00B251E6"/>
    <w:rsid w:val="00B956E3"/>
    <w:rsid w:val="00BA072A"/>
    <w:rsid w:val="00C36BB1"/>
    <w:rsid w:val="00C849D8"/>
    <w:rsid w:val="00C87510"/>
    <w:rsid w:val="00CC4F25"/>
    <w:rsid w:val="00CD4C23"/>
    <w:rsid w:val="00CE3682"/>
    <w:rsid w:val="00CF430A"/>
    <w:rsid w:val="00D01CFB"/>
    <w:rsid w:val="00D53D96"/>
    <w:rsid w:val="00D707BE"/>
    <w:rsid w:val="00E06580"/>
    <w:rsid w:val="00F53783"/>
    <w:rsid w:val="00FB3B65"/>
    <w:rsid w:val="00FD64A7"/>
    <w:rsid w:val="27974A5E"/>
    <w:rsid w:val="3A1A4D37"/>
    <w:rsid w:val="5C335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832B7"/>
  <w15:docId w15:val="{EBB91165-ABD7-4712-8510-6E8B5EDB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296C"/>
    <w:rPr>
      <w:sz w:val="18"/>
      <w:szCs w:val="18"/>
    </w:rPr>
  </w:style>
  <w:style w:type="character" w:customStyle="1" w:styleId="a4">
    <w:name w:val="批注框文本 字符"/>
    <w:basedOn w:val="a0"/>
    <w:link w:val="a3"/>
    <w:uiPriority w:val="99"/>
    <w:semiHidden/>
    <w:rsid w:val="0003296C"/>
    <w:rPr>
      <w:kern w:val="2"/>
      <w:sz w:val="18"/>
      <w:szCs w:val="18"/>
    </w:rPr>
  </w:style>
  <w:style w:type="paragraph" w:styleId="a5">
    <w:name w:val="List Paragraph"/>
    <w:basedOn w:val="a"/>
    <w:uiPriority w:val="99"/>
    <w:rsid w:val="009C7377"/>
    <w:pPr>
      <w:ind w:firstLineChars="200" w:firstLine="420"/>
    </w:pPr>
  </w:style>
  <w:style w:type="paragraph" w:styleId="a6">
    <w:name w:val="header"/>
    <w:basedOn w:val="a"/>
    <w:link w:val="a7"/>
    <w:uiPriority w:val="99"/>
    <w:unhideWhenUsed/>
    <w:rsid w:val="0029438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9438C"/>
    <w:rPr>
      <w:kern w:val="2"/>
      <w:sz w:val="18"/>
      <w:szCs w:val="18"/>
    </w:rPr>
  </w:style>
  <w:style w:type="paragraph" w:styleId="a8">
    <w:name w:val="footer"/>
    <w:basedOn w:val="a"/>
    <w:link w:val="a9"/>
    <w:uiPriority w:val="99"/>
    <w:unhideWhenUsed/>
    <w:rsid w:val="0029438C"/>
    <w:pPr>
      <w:tabs>
        <w:tab w:val="center" w:pos="4153"/>
        <w:tab w:val="right" w:pos="8306"/>
      </w:tabs>
      <w:snapToGrid w:val="0"/>
      <w:jc w:val="left"/>
    </w:pPr>
    <w:rPr>
      <w:sz w:val="18"/>
      <w:szCs w:val="18"/>
    </w:rPr>
  </w:style>
  <w:style w:type="character" w:customStyle="1" w:styleId="a9">
    <w:name w:val="页脚 字符"/>
    <w:basedOn w:val="a0"/>
    <w:link w:val="a8"/>
    <w:uiPriority w:val="99"/>
    <w:rsid w:val="0029438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jky</dc:creator>
  <cp:lastModifiedBy>hp</cp:lastModifiedBy>
  <cp:revision>44</cp:revision>
  <cp:lastPrinted>2023-05-15T01:36:00Z</cp:lastPrinted>
  <dcterms:created xsi:type="dcterms:W3CDTF">2023-05-10T02:26:00Z</dcterms:created>
  <dcterms:modified xsi:type="dcterms:W3CDTF">2023-05-25T09:37:00Z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CD35AEC6207B4FCD90F685D9239B387E_13</vt:lpwstr>
  </property>
</Properties>
</file>