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3C2" w:rsidRDefault="00143158">
      <w:pPr>
        <w:spacing w:line="540" w:lineRule="exact"/>
        <w:jc w:val="center"/>
        <w:rPr>
          <w:rFonts w:asciiTheme="minorEastAsia" w:hAnsiTheme="minorEastAsia"/>
          <w:b/>
          <w:color w:val="FF0000"/>
          <w:sz w:val="48"/>
          <w:szCs w:val="44"/>
        </w:rPr>
      </w:pPr>
      <w:r>
        <w:rPr>
          <w:rFonts w:asciiTheme="minorEastAsia" w:hAnsiTheme="minorEastAsia" w:hint="eastAsia"/>
          <w:b/>
          <w:color w:val="FF0000"/>
          <w:sz w:val="48"/>
          <w:szCs w:val="44"/>
        </w:rPr>
        <w:t>北京市教育科学规划领导小组办公室</w:t>
      </w:r>
    </w:p>
    <w:p w:rsidR="00AA43C2" w:rsidRDefault="00143158">
      <w:pPr>
        <w:spacing w:line="540" w:lineRule="exact"/>
        <w:jc w:val="center"/>
        <w:rPr>
          <w:b/>
          <w:sz w:val="44"/>
          <w:szCs w:val="44"/>
        </w:rPr>
      </w:pPr>
      <w:r>
        <w:rPr>
          <w:b/>
          <w:noProof/>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54952</wp:posOffset>
                </wp:positionV>
                <wp:extent cx="5695950" cy="0"/>
                <wp:effectExtent l="0" t="19050" r="0" b="19050"/>
                <wp:wrapNone/>
                <wp:docPr id="1" name="自选图形 2"/>
                <wp:cNvGraphicFramePr/>
                <a:graphic xmlns:a="http://schemas.openxmlformats.org/drawingml/2006/main">
                  <a:graphicData uri="http://schemas.microsoft.com/office/word/2010/wordprocessingShape">
                    <wps:wsp>
                      <wps:cNvCnPr/>
                      <wps:spPr>
                        <a:xfrm>
                          <a:off x="0" y="0"/>
                          <a:ext cx="569595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type w14:anchorId="79738C53" id="_x0000_t32" coordsize="21600,21600" o:spt="32" o:oned="t" path="m,l21600,21600e" filled="f">
                <v:path arrowok="t" fillok="f" o:connecttype="none"/>
                <o:lock v:ext="edit" shapetype="t"/>
              </v:shapetype>
              <v:shape id="自选图形 2" o:spid="_x0000_s1026" type="#_x0000_t32" style="position:absolute;left:0;text-align:left;margin-left:-13.5pt;margin-top:4.35pt;width:44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" strokecolor="red" strokeweight="3pt"/>
            </w:pict>
          </mc:Fallback>
        </mc:AlternateContent>
      </w:r>
    </w:p>
    <w:p w:rsidR="00AA43C2" w:rsidRDefault="00143158">
      <w:pPr>
        <w:spacing w:line="540" w:lineRule="exact"/>
        <w:jc w:val="center"/>
        <w:rPr>
          <w:b/>
          <w:sz w:val="44"/>
          <w:szCs w:val="44"/>
        </w:rPr>
      </w:pPr>
      <w:r>
        <w:rPr>
          <w:rFonts w:hint="eastAsia"/>
          <w:b/>
          <w:sz w:val="44"/>
          <w:szCs w:val="44"/>
        </w:rPr>
        <w:t>《北京市教育科学规划研究成果快报》</w:t>
      </w:r>
    </w:p>
    <w:p w:rsidR="00AA43C2" w:rsidRDefault="00143158">
      <w:pPr>
        <w:spacing w:line="540" w:lineRule="exact"/>
        <w:jc w:val="center"/>
        <w:rPr>
          <w:b/>
          <w:sz w:val="44"/>
          <w:szCs w:val="44"/>
        </w:rPr>
      </w:pPr>
      <w:r>
        <w:rPr>
          <w:rFonts w:hint="eastAsia"/>
          <w:b/>
          <w:sz w:val="44"/>
          <w:szCs w:val="44"/>
        </w:rPr>
        <w:t>“双减”专题征稿通知</w:t>
      </w:r>
    </w:p>
    <w:p w:rsidR="00AA43C2" w:rsidRDefault="00AA43C2">
      <w:pPr>
        <w:spacing w:line="540" w:lineRule="exact"/>
        <w:ind w:firstLineChars="200" w:firstLine="640"/>
        <w:rPr>
          <w:rFonts w:ascii="仿宋" w:eastAsia="仿宋" w:hAnsi="仿宋"/>
          <w:sz w:val="32"/>
          <w:szCs w:val="28"/>
        </w:rPr>
      </w:pPr>
      <w:bookmarkStart w:id="0" w:name="_GoBack"/>
      <w:bookmarkEnd w:id="0"/>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为有效落实中共中央办公厅、国务院办公厅和北京市委办公厅、北京市人民政府办公厅颁布的有关减轻义务教育阶段学生作业负担和校外培训负担的相关政策措施（以下简称“双减”），切实发挥《北京市教育科学规划研究成果快报》（以下简称《成果快报》）创新理论、服务决策、指导实践、引导舆论的重要功能，让教育科研成果更多更好的转化为决策、转化为制度、转化为舆论。现面向教育战线广大教师、研究者征集有关“双减”主题稿件。</w:t>
      </w:r>
    </w:p>
    <w:p w:rsidR="00AA43C2" w:rsidRDefault="00143158">
      <w:pPr>
        <w:spacing w:line="540" w:lineRule="exact"/>
        <w:ind w:firstLineChars="200" w:firstLine="640"/>
        <w:rPr>
          <w:rFonts w:ascii="黑体" w:eastAsia="黑体" w:hAnsi="黑体"/>
          <w:sz w:val="32"/>
          <w:szCs w:val="28"/>
        </w:rPr>
      </w:pPr>
      <w:r>
        <w:rPr>
          <w:rFonts w:ascii="黑体" w:eastAsia="黑体" w:hAnsi="黑体" w:hint="eastAsia"/>
          <w:sz w:val="32"/>
          <w:szCs w:val="28"/>
        </w:rPr>
        <w:t>一、征稿内容：</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围绕“双减”主题征集稿件，主题可以涵盖但不限于以下内容：</w:t>
      </w:r>
    </w:p>
    <w:p w:rsidR="00AA43C2" w:rsidRDefault="00143158">
      <w:pPr>
        <w:numPr>
          <w:ilvl w:val="255"/>
          <w:numId w:val="0"/>
        </w:numPr>
        <w:spacing w:line="540" w:lineRule="exact"/>
        <w:ind w:firstLineChars="200" w:firstLine="640"/>
        <w:rPr>
          <w:rFonts w:ascii="仿宋" w:eastAsia="仿宋" w:hAnsi="仿宋"/>
          <w:sz w:val="32"/>
          <w:szCs w:val="28"/>
        </w:rPr>
      </w:pPr>
      <w:r>
        <w:rPr>
          <w:rFonts w:ascii="仿宋" w:eastAsia="仿宋" w:hAnsi="仿宋" w:hint="eastAsia"/>
          <w:sz w:val="32"/>
          <w:szCs w:val="28"/>
        </w:rPr>
        <w:t>1.</w:t>
      </w:r>
      <w:r>
        <w:rPr>
          <w:rFonts w:ascii="仿宋" w:eastAsia="仿宋" w:hAnsi="仿宋" w:hint="eastAsia"/>
          <w:sz w:val="32"/>
          <w:szCs w:val="28"/>
        </w:rPr>
        <w:t>政策研究：综合政策背景下的“双减”政</w:t>
      </w:r>
      <w:r>
        <w:rPr>
          <w:rFonts w:ascii="仿宋" w:eastAsia="仿宋" w:hAnsi="仿宋" w:hint="eastAsia"/>
          <w:sz w:val="32"/>
          <w:szCs w:val="28"/>
        </w:rPr>
        <w:t>策研究；</w:t>
      </w:r>
      <w:r>
        <w:rPr>
          <w:rFonts w:ascii="仿宋" w:eastAsia="仿宋" w:hAnsi="仿宋" w:hint="eastAsia"/>
          <w:sz w:val="32"/>
          <w:szCs w:val="28"/>
        </w:rPr>
        <w:t>国内外减负政策</w:t>
      </w:r>
      <w:r>
        <w:rPr>
          <w:rFonts w:ascii="仿宋" w:eastAsia="仿宋" w:hAnsi="仿宋" w:hint="eastAsia"/>
          <w:sz w:val="32"/>
          <w:szCs w:val="28"/>
        </w:rPr>
        <w:t>及效能</w:t>
      </w:r>
      <w:r>
        <w:rPr>
          <w:rFonts w:ascii="仿宋" w:eastAsia="仿宋" w:hAnsi="仿宋" w:hint="eastAsia"/>
          <w:sz w:val="32"/>
          <w:szCs w:val="28"/>
        </w:rPr>
        <w:t>比较</w:t>
      </w:r>
      <w:r>
        <w:rPr>
          <w:rFonts w:ascii="仿宋" w:eastAsia="仿宋" w:hAnsi="仿宋" w:hint="eastAsia"/>
          <w:sz w:val="32"/>
          <w:szCs w:val="28"/>
        </w:rPr>
        <w:t>研究；“双减”政策对未来教育走向的预判研究等</w:t>
      </w:r>
      <w:r>
        <w:rPr>
          <w:rFonts w:ascii="仿宋" w:eastAsia="仿宋" w:hAnsi="仿宋" w:hint="eastAsia"/>
          <w:sz w:val="32"/>
          <w:szCs w:val="28"/>
        </w:rPr>
        <w:t>。</w:t>
      </w:r>
    </w:p>
    <w:p w:rsidR="00AA43C2" w:rsidRDefault="00143158">
      <w:pPr>
        <w:numPr>
          <w:ilvl w:val="255"/>
          <w:numId w:val="0"/>
        </w:numPr>
        <w:spacing w:line="540" w:lineRule="exact"/>
        <w:ind w:firstLineChars="200" w:firstLine="640"/>
        <w:rPr>
          <w:rFonts w:ascii="仿宋" w:eastAsia="仿宋" w:hAnsi="仿宋"/>
          <w:sz w:val="32"/>
          <w:szCs w:val="28"/>
        </w:rPr>
      </w:pPr>
      <w:r>
        <w:rPr>
          <w:rFonts w:ascii="仿宋" w:eastAsia="仿宋" w:hAnsi="仿宋" w:hint="eastAsia"/>
          <w:sz w:val="32"/>
          <w:szCs w:val="28"/>
        </w:rPr>
        <w:t>2.</w:t>
      </w:r>
      <w:r>
        <w:rPr>
          <w:rFonts w:ascii="仿宋" w:eastAsia="仿宋" w:hAnsi="仿宋" w:hint="eastAsia"/>
          <w:sz w:val="32"/>
          <w:szCs w:val="28"/>
        </w:rPr>
        <w:t>专题调查：</w:t>
      </w:r>
      <w:r>
        <w:rPr>
          <w:rFonts w:ascii="仿宋" w:eastAsia="仿宋" w:hAnsi="仿宋" w:hint="eastAsia"/>
          <w:sz w:val="32"/>
          <w:szCs w:val="28"/>
        </w:rPr>
        <w:t>“双减”</w:t>
      </w:r>
      <w:r>
        <w:rPr>
          <w:rFonts w:ascii="仿宋" w:eastAsia="仿宋" w:hAnsi="仿宋" w:hint="eastAsia"/>
          <w:sz w:val="32"/>
          <w:szCs w:val="28"/>
        </w:rPr>
        <w:t>背景下</w:t>
      </w:r>
      <w:r>
        <w:rPr>
          <w:rFonts w:ascii="仿宋" w:eastAsia="仿宋" w:hAnsi="仿宋" w:hint="eastAsia"/>
          <w:sz w:val="32"/>
          <w:szCs w:val="28"/>
        </w:rPr>
        <w:t>教学管理</w:t>
      </w:r>
      <w:r>
        <w:rPr>
          <w:rFonts w:ascii="仿宋" w:eastAsia="仿宋" w:hAnsi="仿宋" w:hint="eastAsia"/>
          <w:sz w:val="32"/>
          <w:szCs w:val="28"/>
        </w:rPr>
        <w:t>现状</w:t>
      </w:r>
      <w:r>
        <w:rPr>
          <w:rFonts w:ascii="仿宋" w:eastAsia="仿宋" w:hAnsi="仿宋" w:hint="eastAsia"/>
          <w:sz w:val="32"/>
          <w:szCs w:val="28"/>
        </w:rPr>
        <w:t>调查；课后服务的供给情况调查；</w:t>
      </w:r>
      <w:r>
        <w:rPr>
          <w:rFonts w:ascii="仿宋" w:eastAsia="仿宋" w:hAnsi="仿宋" w:hint="eastAsia"/>
          <w:sz w:val="32"/>
          <w:szCs w:val="28"/>
        </w:rPr>
        <w:t>“</w:t>
      </w:r>
      <w:r>
        <w:rPr>
          <w:rFonts w:ascii="仿宋" w:eastAsia="仿宋" w:hAnsi="仿宋" w:hint="eastAsia"/>
          <w:sz w:val="32"/>
          <w:szCs w:val="28"/>
        </w:rPr>
        <w:t>双减</w:t>
      </w:r>
      <w:r>
        <w:rPr>
          <w:rFonts w:ascii="仿宋" w:eastAsia="仿宋" w:hAnsi="仿宋" w:hint="eastAsia"/>
          <w:sz w:val="32"/>
          <w:szCs w:val="28"/>
        </w:rPr>
        <w:t>”</w:t>
      </w:r>
      <w:r>
        <w:rPr>
          <w:rFonts w:ascii="仿宋" w:eastAsia="仿宋" w:hAnsi="仿宋" w:hint="eastAsia"/>
          <w:sz w:val="32"/>
          <w:szCs w:val="28"/>
        </w:rPr>
        <w:t>后的</w:t>
      </w:r>
      <w:r>
        <w:rPr>
          <w:rFonts w:ascii="仿宋" w:eastAsia="仿宋" w:hAnsi="仿宋" w:hint="eastAsia"/>
          <w:sz w:val="32"/>
          <w:szCs w:val="28"/>
        </w:rPr>
        <w:t>舆情调查；</w:t>
      </w:r>
      <w:r>
        <w:rPr>
          <w:rFonts w:ascii="仿宋" w:eastAsia="仿宋" w:hAnsi="仿宋" w:hint="eastAsia"/>
          <w:sz w:val="32"/>
          <w:szCs w:val="28"/>
        </w:rPr>
        <w:t>教师流动及</w:t>
      </w:r>
      <w:r>
        <w:rPr>
          <w:rFonts w:ascii="仿宋" w:eastAsia="仿宋" w:hAnsi="仿宋" w:hint="eastAsia"/>
          <w:sz w:val="32"/>
          <w:szCs w:val="28"/>
        </w:rPr>
        <w:t>“弹性上下班”等情况调查。</w:t>
      </w:r>
    </w:p>
    <w:p w:rsidR="00AA43C2" w:rsidRDefault="00143158">
      <w:pPr>
        <w:numPr>
          <w:ilvl w:val="255"/>
          <w:numId w:val="0"/>
        </w:numPr>
        <w:spacing w:line="540" w:lineRule="exact"/>
        <w:ind w:firstLineChars="200" w:firstLine="640"/>
        <w:rPr>
          <w:rFonts w:ascii="仿宋" w:eastAsia="仿宋" w:hAnsi="仿宋"/>
          <w:sz w:val="32"/>
          <w:szCs w:val="28"/>
        </w:rPr>
      </w:pPr>
      <w:r>
        <w:rPr>
          <w:rFonts w:ascii="仿宋" w:eastAsia="仿宋" w:hAnsi="仿宋" w:hint="eastAsia"/>
          <w:sz w:val="32"/>
          <w:szCs w:val="28"/>
        </w:rPr>
        <w:t>3.</w:t>
      </w:r>
      <w:r>
        <w:rPr>
          <w:rFonts w:ascii="仿宋" w:eastAsia="仿宋" w:hAnsi="仿宋" w:hint="eastAsia"/>
          <w:sz w:val="32"/>
          <w:szCs w:val="28"/>
        </w:rPr>
        <w:t>典型案例：围绕“双减”生态环境建设，在幼小衔接、有效作业、</w:t>
      </w:r>
      <w:proofErr w:type="gramStart"/>
      <w:r>
        <w:rPr>
          <w:rFonts w:ascii="仿宋" w:eastAsia="仿宋" w:hAnsi="仿宋" w:hint="eastAsia"/>
          <w:sz w:val="32"/>
          <w:szCs w:val="28"/>
        </w:rPr>
        <w:t>家校社协同</w:t>
      </w:r>
      <w:proofErr w:type="gramEnd"/>
      <w:r>
        <w:rPr>
          <w:rFonts w:ascii="仿宋" w:eastAsia="仿宋" w:hAnsi="仿宋" w:hint="eastAsia"/>
          <w:sz w:val="32"/>
          <w:szCs w:val="28"/>
        </w:rPr>
        <w:t>等方面提炼的典型经验和优秀案例</w:t>
      </w:r>
      <w:r>
        <w:rPr>
          <w:rFonts w:ascii="仿宋" w:eastAsia="仿宋" w:hAnsi="仿宋" w:hint="eastAsia"/>
          <w:sz w:val="32"/>
          <w:szCs w:val="28"/>
        </w:rPr>
        <w:t>研究</w:t>
      </w:r>
      <w:r>
        <w:rPr>
          <w:rFonts w:ascii="仿宋" w:eastAsia="仿宋" w:hAnsi="仿宋" w:hint="eastAsia"/>
          <w:sz w:val="32"/>
          <w:szCs w:val="28"/>
        </w:rPr>
        <w:t>。</w:t>
      </w:r>
    </w:p>
    <w:p w:rsidR="00AA43C2" w:rsidRDefault="00143158">
      <w:pPr>
        <w:spacing w:beforeLines="50" w:before="156" w:afterLines="50" w:after="156" w:line="540" w:lineRule="exact"/>
        <w:ind w:firstLineChars="200" w:firstLine="640"/>
        <w:rPr>
          <w:rFonts w:ascii="黑体" w:eastAsia="黑体" w:hAnsi="黑体"/>
          <w:sz w:val="32"/>
          <w:szCs w:val="28"/>
        </w:rPr>
      </w:pPr>
      <w:r>
        <w:rPr>
          <w:rFonts w:ascii="黑体" w:eastAsia="黑体" w:hAnsi="黑体" w:hint="eastAsia"/>
          <w:sz w:val="32"/>
          <w:szCs w:val="28"/>
        </w:rPr>
        <w:lastRenderedPageBreak/>
        <w:t>二、征稿对象</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面</w:t>
      </w:r>
      <w:r w:rsidR="00C24CBA">
        <w:rPr>
          <w:rFonts w:ascii="仿宋" w:eastAsia="仿宋" w:hAnsi="仿宋" w:hint="eastAsia"/>
          <w:sz w:val="32"/>
          <w:szCs w:val="28"/>
        </w:rPr>
        <w:t>向</w:t>
      </w:r>
      <w:r>
        <w:rPr>
          <w:rFonts w:ascii="仿宋" w:eastAsia="仿宋" w:hAnsi="仿宋" w:hint="eastAsia"/>
          <w:sz w:val="32"/>
          <w:szCs w:val="28"/>
        </w:rPr>
        <w:t>北京市大中小</w:t>
      </w:r>
      <w:proofErr w:type="gramStart"/>
      <w:r>
        <w:rPr>
          <w:rFonts w:ascii="仿宋" w:eastAsia="仿宋" w:hAnsi="仿宋" w:hint="eastAsia"/>
          <w:sz w:val="32"/>
          <w:szCs w:val="28"/>
        </w:rPr>
        <w:t>幼</w:t>
      </w:r>
      <w:proofErr w:type="gramEnd"/>
      <w:r>
        <w:rPr>
          <w:rFonts w:ascii="仿宋" w:eastAsia="仿宋" w:hAnsi="仿宋" w:hint="eastAsia"/>
          <w:sz w:val="32"/>
          <w:szCs w:val="28"/>
        </w:rPr>
        <w:t>教育工作者，</w:t>
      </w:r>
      <w:r w:rsidR="00C24CBA">
        <w:rPr>
          <w:rFonts w:ascii="仿宋" w:eastAsia="仿宋" w:hAnsi="仿宋" w:hint="eastAsia"/>
          <w:sz w:val="32"/>
          <w:szCs w:val="28"/>
        </w:rPr>
        <w:t>征集</w:t>
      </w:r>
      <w:r>
        <w:rPr>
          <w:rFonts w:ascii="仿宋" w:eastAsia="仿宋" w:hAnsi="仿宋" w:hint="eastAsia"/>
          <w:sz w:val="32"/>
          <w:szCs w:val="28"/>
        </w:rPr>
        <w:t>成果</w:t>
      </w:r>
      <w:r>
        <w:rPr>
          <w:rFonts w:ascii="仿宋" w:eastAsia="仿宋" w:hAnsi="仿宋" w:hint="eastAsia"/>
          <w:sz w:val="32"/>
          <w:szCs w:val="28"/>
        </w:rPr>
        <w:t>包括但不限于北京市教育科学规划课题的研究成果</w:t>
      </w:r>
      <w:r>
        <w:rPr>
          <w:rFonts w:ascii="仿宋" w:eastAsia="仿宋" w:hAnsi="仿宋" w:hint="eastAsia"/>
          <w:sz w:val="32"/>
          <w:szCs w:val="28"/>
        </w:rPr>
        <w:t>。</w:t>
      </w:r>
    </w:p>
    <w:p w:rsidR="00AA43C2" w:rsidRDefault="00143158">
      <w:pPr>
        <w:spacing w:beforeLines="50" w:before="156" w:afterLines="50" w:after="156" w:line="540" w:lineRule="exact"/>
        <w:ind w:firstLineChars="200" w:firstLine="640"/>
        <w:rPr>
          <w:rFonts w:ascii="黑体" w:eastAsia="黑体" w:hAnsi="黑体"/>
          <w:sz w:val="32"/>
          <w:szCs w:val="28"/>
        </w:rPr>
      </w:pPr>
      <w:r>
        <w:rPr>
          <w:rFonts w:ascii="黑体" w:eastAsia="黑体" w:hAnsi="黑体" w:hint="eastAsia"/>
          <w:sz w:val="32"/>
          <w:szCs w:val="28"/>
        </w:rPr>
        <w:t>三、《成果快报》提交要求</w:t>
      </w:r>
    </w:p>
    <w:p w:rsidR="00AA43C2" w:rsidRDefault="00143158">
      <w:pPr>
        <w:spacing w:line="540" w:lineRule="exact"/>
        <w:ind w:firstLineChars="200" w:firstLine="643"/>
        <w:rPr>
          <w:rFonts w:ascii="仿宋" w:eastAsia="仿宋" w:hAnsi="仿宋"/>
          <w:b/>
          <w:sz w:val="32"/>
          <w:szCs w:val="28"/>
        </w:rPr>
      </w:pPr>
      <w:r>
        <w:rPr>
          <w:rFonts w:ascii="仿宋" w:eastAsia="仿宋" w:hAnsi="仿宋" w:hint="eastAsia"/>
          <w:b/>
          <w:sz w:val="32"/>
          <w:szCs w:val="28"/>
        </w:rPr>
        <w:t>（一）格式规范</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成果摘要</w:t>
      </w:r>
      <w:r>
        <w:rPr>
          <w:rFonts w:ascii="仿宋" w:eastAsia="仿宋" w:hAnsi="仿宋" w:hint="eastAsia"/>
          <w:sz w:val="32"/>
          <w:szCs w:val="28"/>
        </w:rPr>
        <w:t>200</w:t>
      </w:r>
      <w:r>
        <w:rPr>
          <w:rFonts w:ascii="仿宋" w:eastAsia="仿宋" w:hAnsi="仿宋" w:hint="eastAsia"/>
          <w:sz w:val="32"/>
          <w:szCs w:val="28"/>
        </w:rPr>
        <w:t>—</w:t>
      </w:r>
      <w:r>
        <w:rPr>
          <w:rFonts w:ascii="仿宋" w:eastAsia="仿宋" w:hAnsi="仿宋" w:hint="eastAsia"/>
          <w:sz w:val="32"/>
          <w:szCs w:val="28"/>
        </w:rPr>
        <w:t>300</w:t>
      </w:r>
      <w:r>
        <w:rPr>
          <w:rFonts w:ascii="仿宋" w:eastAsia="仿宋" w:hAnsi="仿宋" w:hint="eastAsia"/>
          <w:sz w:val="32"/>
          <w:szCs w:val="28"/>
        </w:rPr>
        <w:t>字，正文控制在</w:t>
      </w:r>
      <w:r>
        <w:rPr>
          <w:rFonts w:ascii="仿宋" w:eastAsia="仿宋" w:hAnsi="仿宋" w:hint="eastAsia"/>
          <w:sz w:val="32"/>
          <w:szCs w:val="28"/>
        </w:rPr>
        <w:t>5000</w:t>
      </w:r>
      <w:r>
        <w:rPr>
          <w:rFonts w:ascii="仿宋" w:eastAsia="仿宋" w:hAnsi="仿宋" w:hint="eastAsia"/>
          <w:sz w:val="32"/>
          <w:szCs w:val="28"/>
        </w:rPr>
        <w:t>字内。</w:t>
      </w:r>
    </w:p>
    <w:p w:rsidR="00AA43C2" w:rsidRDefault="00143158">
      <w:pPr>
        <w:spacing w:line="540" w:lineRule="exact"/>
        <w:ind w:firstLineChars="200" w:firstLine="643"/>
        <w:rPr>
          <w:rFonts w:ascii="仿宋" w:eastAsia="仿宋" w:hAnsi="仿宋"/>
          <w:b/>
          <w:sz w:val="32"/>
          <w:szCs w:val="28"/>
        </w:rPr>
      </w:pPr>
      <w:r>
        <w:rPr>
          <w:rFonts w:ascii="仿宋" w:eastAsia="仿宋" w:hAnsi="仿宋" w:hint="eastAsia"/>
          <w:b/>
          <w:sz w:val="32"/>
          <w:szCs w:val="28"/>
        </w:rPr>
        <w:t>（二）行文建议</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决策参考类成果”遵循“主要问题——原因分析——对策建议”的行文思路；“实践经验类成果”遵循“现实问题——解决方案——实践成效”的行文思路；“教育基本理论类成果”遵循“研究基础——理论构建——成果价值”的行文思路。</w:t>
      </w:r>
    </w:p>
    <w:p w:rsidR="00AA43C2" w:rsidRDefault="00143158">
      <w:pPr>
        <w:spacing w:line="540" w:lineRule="exact"/>
        <w:ind w:firstLineChars="200" w:firstLine="643"/>
        <w:rPr>
          <w:rFonts w:ascii="仿宋" w:eastAsia="仿宋" w:hAnsi="仿宋"/>
          <w:b/>
          <w:sz w:val="32"/>
          <w:szCs w:val="28"/>
        </w:rPr>
      </w:pPr>
      <w:r>
        <w:rPr>
          <w:rFonts w:ascii="仿宋" w:eastAsia="仿宋" w:hAnsi="仿宋" w:hint="eastAsia"/>
          <w:b/>
          <w:sz w:val="32"/>
          <w:szCs w:val="28"/>
        </w:rPr>
        <w:t>（三）信息标注</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1.</w:t>
      </w:r>
      <w:r>
        <w:rPr>
          <w:rFonts w:ascii="仿宋" w:eastAsia="仿宋" w:hAnsi="仿宋" w:hint="eastAsia"/>
          <w:sz w:val="32"/>
          <w:szCs w:val="28"/>
        </w:rPr>
        <w:t>注明版式：“决策参考版”“实践经验版”“理论推介版”；</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2.</w:t>
      </w:r>
      <w:r>
        <w:rPr>
          <w:rFonts w:ascii="仿宋" w:eastAsia="仿宋" w:hAnsi="仿宋"/>
          <w:sz w:val="32"/>
          <w:szCs w:val="28"/>
        </w:rPr>
        <w:t>注明信息</w:t>
      </w:r>
      <w:r>
        <w:rPr>
          <w:rFonts w:ascii="仿宋" w:eastAsia="仿宋" w:hAnsi="仿宋" w:hint="eastAsia"/>
          <w:sz w:val="32"/>
          <w:szCs w:val="28"/>
        </w:rPr>
        <w:t>：</w:t>
      </w:r>
      <w:r>
        <w:rPr>
          <w:rFonts w:ascii="仿宋" w:eastAsia="仿宋" w:hAnsi="仿宋"/>
          <w:sz w:val="32"/>
          <w:szCs w:val="28"/>
        </w:rPr>
        <w:t>成果来源的课题名称、课题负责人</w:t>
      </w:r>
      <w:r>
        <w:rPr>
          <w:rFonts w:ascii="仿宋" w:eastAsia="仿宋" w:hAnsi="仿宋" w:hint="eastAsia"/>
          <w:sz w:val="32"/>
          <w:szCs w:val="28"/>
        </w:rPr>
        <w:t>、联系方式等。</w:t>
      </w:r>
    </w:p>
    <w:p w:rsidR="00AA43C2" w:rsidRDefault="00143158">
      <w:pPr>
        <w:spacing w:beforeLines="50" w:before="156" w:afterLines="50" w:after="156" w:line="540" w:lineRule="exact"/>
        <w:ind w:firstLineChars="200" w:firstLine="640"/>
        <w:rPr>
          <w:rFonts w:ascii="黑体" w:eastAsia="黑体" w:hAnsi="黑体"/>
          <w:sz w:val="32"/>
          <w:szCs w:val="28"/>
        </w:rPr>
      </w:pPr>
      <w:r>
        <w:rPr>
          <w:rFonts w:ascii="黑体" w:eastAsia="黑体" w:hAnsi="黑体" w:hint="eastAsia"/>
          <w:sz w:val="32"/>
          <w:szCs w:val="28"/>
        </w:rPr>
        <w:t>四、《成果快报》的激励机制</w:t>
      </w:r>
    </w:p>
    <w:p w:rsidR="00AA43C2" w:rsidRDefault="00143158">
      <w:pPr>
        <w:spacing w:line="540" w:lineRule="exact"/>
        <w:ind w:firstLineChars="150" w:firstLine="480"/>
        <w:rPr>
          <w:rFonts w:ascii="仿宋" w:eastAsia="仿宋" w:hAnsi="仿宋"/>
          <w:sz w:val="32"/>
          <w:szCs w:val="28"/>
        </w:rPr>
      </w:pPr>
      <w:r>
        <w:rPr>
          <w:rFonts w:ascii="仿宋" w:eastAsia="仿宋" w:hAnsi="仿宋" w:hint="eastAsia"/>
          <w:sz w:val="32"/>
          <w:szCs w:val="28"/>
        </w:rPr>
        <w:t>为充分调动广大课题研究者的积极性，根据《北京市教育科学规划课题管理办法》有关规定，对入选《成果快报》的成果实行如下激励：</w:t>
      </w:r>
    </w:p>
    <w:p w:rsidR="00AA43C2" w:rsidRDefault="00143158">
      <w:pPr>
        <w:spacing w:line="540" w:lineRule="exact"/>
        <w:ind w:firstLineChars="150" w:firstLine="480"/>
        <w:rPr>
          <w:rFonts w:ascii="仿宋" w:eastAsia="仿宋" w:hAnsi="仿宋"/>
          <w:sz w:val="32"/>
          <w:szCs w:val="28"/>
        </w:rPr>
      </w:pPr>
      <w:r>
        <w:rPr>
          <w:rFonts w:ascii="仿宋" w:eastAsia="仿宋" w:hAnsi="仿宋" w:hint="eastAsia"/>
          <w:sz w:val="32"/>
          <w:szCs w:val="28"/>
        </w:rPr>
        <w:t>1.</w:t>
      </w:r>
      <w:r>
        <w:rPr>
          <w:rFonts w:ascii="仿宋" w:eastAsia="仿宋" w:hAnsi="仿宋" w:hint="eastAsia"/>
          <w:sz w:val="32"/>
          <w:szCs w:val="28"/>
        </w:rPr>
        <w:t>课题研究的阶段成果或最终成果入编《成果快报》，结题鉴定时可相当于发表</w:t>
      </w:r>
      <w:r>
        <w:rPr>
          <w:rFonts w:ascii="仿宋" w:eastAsia="仿宋" w:hAnsi="仿宋" w:hint="eastAsia"/>
          <w:sz w:val="32"/>
          <w:szCs w:val="28"/>
        </w:rPr>
        <w:t>1</w:t>
      </w:r>
      <w:r>
        <w:rPr>
          <w:rFonts w:ascii="仿宋" w:eastAsia="仿宋" w:hAnsi="仿宋" w:hint="eastAsia"/>
          <w:sz w:val="32"/>
          <w:szCs w:val="28"/>
        </w:rPr>
        <w:t>篇核心期刊论文。</w:t>
      </w:r>
    </w:p>
    <w:p w:rsidR="00AA43C2" w:rsidRDefault="00143158">
      <w:pPr>
        <w:spacing w:line="540" w:lineRule="exact"/>
        <w:ind w:firstLineChars="150" w:firstLine="480"/>
        <w:rPr>
          <w:sz w:val="28"/>
        </w:rPr>
      </w:pPr>
      <w:r>
        <w:rPr>
          <w:rFonts w:ascii="仿宋" w:eastAsia="仿宋" w:hAnsi="仿宋" w:hint="eastAsia"/>
          <w:sz w:val="32"/>
          <w:szCs w:val="28"/>
        </w:rPr>
        <w:t>2.</w:t>
      </w:r>
      <w:r>
        <w:rPr>
          <w:rFonts w:ascii="仿宋" w:eastAsia="仿宋" w:hAnsi="仿宋" w:hint="eastAsia"/>
          <w:sz w:val="32"/>
          <w:szCs w:val="28"/>
        </w:rPr>
        <w:t>《成果快报》被市级以上行政部门领导批复，可申请</w:t>
      </w:r>
      <w:r>
        <w:rPr>
          <w:rFonts w:ascii="仿宋" w:eastAsia="仿宋" w:hAnsi="仿宋" w:hint="eastAsia"/>
          <w:sz w:val="32"/>
          <w:szCs w:val="28"/>
        </w:rPr>
        <w:lastRenderedPageBreak/>
        <w:t>免于结题鉴定。</w:t>
      </w:r>
      <w:r>
        <w:rPr>
          <w:rFonts w:hint="eastAsia"/>
          <w:sz w:val="28"/>
        </w:rPr>
        <w:t xml:space="preserve"> </w:t>
      </w:r>
    </w:p>
    <w:p w:rsidR="00AA43C2" w:rsidRDefault="00143158">
      <w:pPr>
        <w:spacing w:line="540" w:lineRule="exact"/>
        <w:ind w:firstLineChars="150" w:firstLine="480"/>
        <w:rPr>
          <w:rFonts w:ascii="仿宋" w:eastAsia="仿宋" w:hAnsi="仿宋"/>
          <w:sz w:val="32"/>
          <w:szCs w:val="28"/>
        </w:rPr>
      </w:pPr>
      <w:r>
        <w:rPr>
          <w:rFonts w:ascii="仿宋" w:eastAsia="仿宋" w:hAnsi="仿宋" w:hint="eastAsia"/>
          <w:sz w:val="32"/>
          <w:szCs w:val="28"/>
        </w:rPr>
        <w:t>3.</w:t>
      </w:r>
      <w:r>
        <w:rPr>
          <w:rFonts w:ascii="仿宋" w:eastAsia="仿宋" w:hAnsi="仿宋" w:hint="eastAsia"/>
          <w:sz w:val="32"/>
          <w:szCs w:val="28"/>
        </w:rPr>
        <w:t>被《成果快报》采用的课题成果，规划办将以网站发布等方式进行推广，扩大其课题的影响力。</w:t>
      </w:r>
    </w:p>
    <w:p w:rsidR="00AA43C2" w:rsidRDefault="00143158">
      <w:pPr>
        <w:spacing w:line="540" w:lineRule="exact"/>
        <w:ind w:firstLineChars="150" w:firstLine="480"/>
        <w:rPr>
          <w:rFonts w:ascii="仿宋" w:eastAsia="仿宋" w:hAnsi="仿宋"/>
          <w:sz w:val="32"/>
          <w:szCs w:val="28"/>
        </w:rPr>
      </w:pPr>
      <w:r>
        <w:rPr>
          <w:rFonts w:ascii="仿宋" w:eastAsia="仿宋" w:hAnsi="仿宋" w:hint="eastAsia"/>
          <w:sz w:val="32"/>
          <w:szCs w:val="28"/>
        </w:rPr>
        <w:t>4.</w:t>
      </w:r>
      <w:r>
        <w:rPr>
          <w:rFonts w:ascii="仿宋" w:eastAsia="仿宋" w:hAnsi="仿宋" w:hint="eastAsia"/>
          <w:sz w:val="32"/>
          <w:szCs w:val="28"/>
        </w:rPr>
        <w:t>规划办将组织专家力量对拟入选成果进行指导，提供拓展研究视野的平台。</w:t>
      </w:r>
    </w:p>
    <w:p w:rsidR="00AA43C2" w:rsidRDefault="00143158">
      <w:pPr>
        <w:spacing w:beforeLines="50" w:before="156" w:afterLines="50" w:after="156" w:line="540" w:lineRule="exact"/>
        <w:ind w:firstLineChars="200" w:firstLine="640"/>
        <w:rPr>
          <w:rFonts w:ascii="黑体" w:eastAsia="黑体" w:hAnsi="黑体"/>
          <w:sz w:val="32"/>
          <w:szCs w:val="28"/>
        </w:rPr>
      </w:pPr>
      <w:r>
        <w:rPr>
          <w:rFonts w:ascii="黑体" w:eastAsia="黑体" w:hAnsi="黑体" w:hint="eastAsia"/>
          <w:sz w:val="32"/>
          <w:szCs w:val="28"/>
        </w:rPr>
        <w:t>五、投稿方式</w:t>
      </w:r>
    </w:p>
    <w:p w:rsidR="00AA43C2" w:rsidRDefault="00143158">
      <w:pPr>
        <w:spacing w:line="540" w:lineRule="exact"/>
        <w:ind w:firstLineChars="200" w:firstLine="640"/>
        <w:rPr>
          <w:rFonts w:ascii="仿宋" w:eastAsia="仿宋" w:hAnsi="仿宋"/>
          <w:sz w:val="32"/>
          <w:szCs w:val="28"/>
        </w:rPr>
      </w:pPr>
      <w:r>
        <w:rPr>
          <w:rFonts w:ascii="仿宋" w:eastAsia="仿宋" w:hAnsi="仿宋" w:hint="eastAsia"/>
          <w:sz w:val="32"/>
          <w:szCs w:val="28"/>
        </w:rPr>
        <w:t>请课题负责人或课题组成员将课题研究成果稿件发送至</w:t>
      </w:r>
      <w:r>
        <w:rPr>
          <w:rFonts w:ascii="仿宋" w:eastAsia="仿宋" w:hAnsi="仿宋" w:hint="eastAsia"/>
          <w:sz w:val="32"/>
          <w:szCs w:val="28"/>
        </w:rPr>
        <w:t>kyc</w:t>
      </w:r>
      <w:r>
        <w:rPr>
          <w:rFonts w:ascii="仿宋" w:eastAsia="仿宋" w:hAnsi="仿宋" w:hint="eastAsia"/>
          <w:sz w:val="32"/>
          <w:szCs w:val="28"/>
        </w:rPr>
        <w:t>gkb@163.com</w:t>
      </w:r>
      <w:r>
        <w:rPr>
          <w:rFonts w:ascii="仿宋" w:eastAsia="仿宋" w:hAnsi="仿宋" w:hint="eastAsia"/>
          <w:sz w:val="32"/>
          <w:szCs w:val="28"/>
        </w:rPr>
        <w:t>，来稿未获使用，不予反馈。</w:t>
      </w:r>
    </w:p>
    <w:p w:rsidR="00AA43C2" w:rsidRDefault="00AA43C2">
      <w:pPr>
        <w:spacing w:line="540" w:lineRule="exact"/>
        <w:rPr>
          <w:rFonts w:ascii="仿宋" w:eastAsia="仿宋" w:hAnsi="仿宋"/>
          <w:sz w:val="32"/>
          <w:szCs w:val="28"/>
        </w:rPr>
      </w:pPr>
    </w:p>
    <w:p w:rsidR="00AA43C2" w:rsidRDefault="00143158">
      <w:pPr>
        <w:spacing w:line="540" w:lineRule="exact"/>
        <w:ind w:firstLineChars="150" w:firstLine="480"/>
        <w:rPr>
          <w:rFonts w:ascii="仿宋" w:eastAsia="仿宋" w:hAnsi="仿宋"/>
          <w:sz w:val="32"/>
          <w:szCs w:val="28"/>
        </w:rPr>
      </w:pPr>
      <w:r>
        <w:rPr>
          <w:rFonts w:ascii="仿宋" w:eastAsia="仿宋" w:hAnsi="仿宋" w:hint="eastAsia"/>
          <w:sz w:val="32"/>
          <w:szCs w:val="28"/>
        </w:rPr>
        <w:t>联系人：王</w:t>
      </w:r>
      <w:r>
        <w:rPr>
          <w:rFonts w:ascii="仿宋" w:eastAsia="仿宋" w:hAnsi="仿宋" w:hint="eastAsia"/>
          <w:sz w:val="32"/>
          <w:szCs w:val="28"/>
        </w:rPr>
        <w:t xml:space="preserve">  </w:t>
      </w:r>
      <w:proofErr w:type="gramStart"/>
      <w:r>
        <w:rPr>
          <w:rFonts w:ascii="仿宋" w:eastAsia="仿宋" w:hAnsi="仿宋" w:hint="eastAsia"/>
          <w:sz w:val="32"/>
          <w:szCs w:val="28"/>
        </w:rPr>
        <w:t>彬</w:t>
      </w:r>
      <w:proofErr w:type="gramEnd"/>
      <w:r>
        <w:rPr>
          <w:rFonts w:ascii="仿宋" w:eastAsia="仿宋" w:hAnsi="仿宋" w:hint="eastAsia"/>
          <w:sz w:val="32"/>
          <w:szCs w:val="28"/>
        </w:rPr>
        <w:t xml:space="preserve">88171905     </w:t>
      </w:r>
      <w:proofErr w:type="gramStart"/>
      <w:r>
        <w:rPr>
          <w:rFonts w:ascii="仿宋" w:eastAsia="仿宋" w:hAnsi="仿宋" w:hint="eastAsia"/>
          <w:sz w:val="32"/>
          <w:szCs w:val="28"/>
        </w:rPr>
        <w:t>庞</w:t>
      </w:r>
      <w:proofErr w:type="gramEnd"/>
      <w:r>
        <w:rPr>
          <w:rFonts w:ascii="仿宋" w:eastAsia="仿宋" w:hAnsi="仿宋" w:hint="eastAsia"/>
          <w:sz w:val="32"/>
          <w:szCs w:val="28"/>
        </w:rPr>
        <w:t>立场</w:t>
      </w:r>
      <w:r>
        <w:rPr>
          <w:rFonts w:ascii="仿宋" w:eastAsia="仿宋" w:hAnsi="仿宋" w:hint="eastAsia"/>
          <w:sz w:val="32"/>
          <w:szCs w:val="28"/>
        </w:rPr>
        <w:t xml:space="preserve"> 88171903</w:t>
      </w:r>
    </w:p>
    <w:p w:rsidR="00AA43C2" w:rsidRDefault="00AA43C2">
      <w:pPr>
        <w:spacing w:line="540" w:lineRule="exact"/>
        <w:rPr>
          <w:rFonts w:ascii="仿宋" w:eastAsia="仿宋" w:hAnsi="仿宋"/>
          <w:sz w:val="32"/>
          <w:szCs w:val="28"/>
        </w:rPr>
      </w:pPr>
    </w:p>
    <w:p w:rsidR="00AA43C2" w:rsidRDefault="00AA43C2">
      <w:pPr>
        <w:spacing w:line="540" w:lineRule="exact"/>
        <w:rPr>
          <w:rFonts w:ascii="仿宋" w:eastAsia="仿宋" w:hAnsi="仿宋"/>
          <w:sz w:val="32"/>
          <w:szCs w:val="28"/>
        </w:rPr>
      </w:pPr>
    </w:p>
    <w:p w:rsidR="00AA43C2" w:rsidRDefault="00AA43C2">
      <w:pPr>
        <w:spacing w:line="540" w:lineRule="exact"/>
        <w:rPr>
          <w:rFonts w:ascii="仿宋" w:eastAsia="仿宋" w:hAnsi="仿宋"/>
          <w:sz w:val="32"/>
          <w:szCs w:val="28"/>
        </w:rPr>
      </w:pPr>
    </w:p>
    <w:p w:rsidR="00AA43C2" w:rsidRDefault="00143158">
      <w:pPr>
        <w:spacing w:line="540" w:lineRule="exact"/>
        <w:ind w:firstLineChars="150" w:firstLine="480"/>
        <w:jc w:val="right"/>
        <w:rPr>
          <w:rFonts w:ascii="仿宋" w:eastAsia="仿宋" w:hAnsi="仿宋"/>
          <w:sz w:val="32"/>
          <w:szCs w:val="28"/>
        </w:rPr>
      </w:pPr>
      <w:r>
        <w:rPr>
          <w:rFonts w:ascii="仿宋" w:eastAsia="仿宋" w:hAnsi="仿宋" w:hint="eastAsia"/>
          <w:sz w:val="32"/>
          <w:szCs w:val="28"/>
        </w:rPr>
        <w:t>北京市教育科学规划领导小组办公室</w:t>
      </w:r>
    </w:p>
    <w:p w:rsidR="00AA43C2" w:rsidRDefault="00143158" w:rsidP="001C0189">
      <w:pPr>
        <w:spacing w:line="540" w:lineRule="exact"/>
        <w:ind w:right="640" w:firstLineChars="1450" w:firstLine="4640"/>
        <w:rPr>
          <w:rFonts w:ascii="仿宋" w:eastAsia="仿宋" w:hAnsi="仿宋" w:hint="eastAsia"/>
          <w:sz w:val="28"/>
          <w:szCs w:val="28"/>
        </w:rPr>
      </w:pPr>
      <w:r>
        <w:rPr>
          <w:rFonts w:ascii="仿宋" w:eastAsia="仿宋" w:hAnsi="仿宋" w:hint="eastAsia"/>
          <w:sz w:val="32"/>
          <w:szCs w:val="28"/>
        </w:rPr>
        <w:t>2021</w:t>
      </w:r>
      <w:r>
        <w:rPr>
          <w:rFonts w:ascii="仿宋" w:eastAsia="仿宋" w:hAnsi="仿宋" w:hint="eastAsia"/>
          <w:sz w:val="32"/>
          <w:szCs w:val="28"/>
        </w:rPr>
        <w:t>年</w:t>
      </w:r>
      <w:r>
        <w:rPr>
          <w:rFonts w:ascii="仿宋" w:eastAsia="仿宋" w:hAnsi="仿宋" w:hint="eastAsia"/>
          <w:sz w:val="32"/>
          <w:szCs w:val="28"/>
        </w:rPr>
        <w:t>9</w:t>
      </w:r>
      <w:r>
        <w:rPr>
          <w:rFonts w:ascii="仿宋" w:eastAsia="仿宋" w:hAnsi="仿宋" w:hint="eastAsia"/>
          <w:sz w:val="32"/>
          <w:szCs w:val="28"/>
        </w:rPr>
        <w:t>月</w:t>
      </w:r>
      <w:r>
        <w:rPr>
          <w:rFonts w:ascii="仿宋" w:eastAsia="仿宋" w:hAnsi="仿宋" w:hint="eastAsia"/>
          <w:sz w:val="32"/>
          <w:szCs w:val="28"/>
        </w:rPr>
        <w:t>7</w:t>
      </w:r>
      <w:r w:rsidR="001C0189">
        <w:rPr>
          <w:rFonts w:ascii="仿宋" w:eastAsia="仿宋" w:hAnsi="仿宋" w:hint="eastAsia"/>
          <w:sz w:val="32"/>
          <w:szCs w:val="28"/>
        </w:rPr>
        <w:t>日</w:t>
      </w:r>
    </w:p>
    <w:sectPr w:rsidR="00AA43C2">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158" w:rsidRDefault="00143158" w:rsidP="00C24CBA">
      <w:r>
        <w:separator/>
      </w:r>
    </w:p>
  </w:endnote>
  <w:endnote w:type="continuationSeparator" w:id="0">
    <w:p w:rsidR="00143158" w:rsidRDefault="00143158" w:rsidP="00C2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158" w:rsidRDefault="00143158" w:rsidP="00C24CBA">
      <w:r>
        <w:separator/>
      </w:r>
    </w:p>
  </w:footnote>
  <w:footnote w:type="continuationSeparator" w:id="0">
    <w:p w:rsidR="00143158" w:rsidRDefault="00143158" w:rsidP="00C2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FC1"/>
    <w:rsid w:val="0001775B"/>
    <w:rsid w:val="000268F1"/>
    <w:rsid w:val="000308DB"/>
    <w:rsid w:val="00041023"/>
    <w:rsid w:val="00051B8F"/>
    <w:rsid w:val="00055624"/>
    <w:rsid w:val="0007483A"/>
    <w:rsid w:val="00084232"/>
    <w:rsid w:val="00092C13"/>
    <w:rsid w:val="000B0803"/>
    <w:rsid w:val="000B2380"/>
    <w:rsid w:val="000E221A"/>
    <w:rsid w:val="0010106E"/>
    <w:rsid w:val="00143158"/>
    <w:rsid w:val="00164A55"/>
    <w:rsid w:val="001665E3"/>
    <w:rsid w:val="001668AD"/>
    <w:rsid w:val="00184ED4"/>
    <w:rsid w:val="001907B5"/>
    <w:rsid w:val="00195D60"/>
    <w:rsid w:val="00195F2F"/>
    <w:rsid w:val="001A534A"/>
    <w:rsid w:val="001C0189"/>
    <w:rsid w:val="001F3FD3"/>
    <w:rsid w:val="001F612E"/>
    <w:rsid w:val="00201D06"/>
    <w:rsid w:val="00202AB7"/>
    <w:rsid w:val="00210624"/>
    <w:rsid w:val="0027457E"/>
    <w:rsid w:val="002858A8"/>
    <w:rsid w:val="00287A52"/>
    <w:rsid w:val="002A0953"/>
    <w:rsid w:val="002B3B22"/>
    <w:rsid w:val="002B584B"/>
    <w:rsid w:val="002C22F2"/>
    <w:rsid w:val="002D4363"/>
    <w:rsid w:val="002F0711"/>
    <w:rsid w:val="002F617F"/>
    <w:rsid w:val="00301E81"/>
    <w:rsid w:val="003060F3"/>
    <w:rsid w:val="0030663B"/>
    <w:rsid w:val="00335D42"/>
    <w:rsid w:val="00351E15"/>
    <w:rsid w:val="003719D7"/>
    <w:rsid w:val="00386188"/>
    <w:rsid w:val="00397878"/>
    <w:rsid w:val="003A0A44"/>
    <w:rsid w:val="003C108E"/>
    <w:rsid w:val="003C175D"/>
    <w:rsid w:val="00403CB1"/>
    <w:rsid w:val="00403F29"/>
    <w:rsid w:val="00420E37"/>
    <w:rsid w:val="00423884"/>
    <w:rsid w:val="00427DF9"/>
    <w:rsid w:val="00437E9B"/>
    <w:rsid w:val="00441E3D"/>
    <w:rsid w:val="00446C7A"/>
    <w:rsid w:val="004504F1"/>
    <w:rsid w:val="004A5A44"/>
    <w:rsid w:val="004B5B11"/>
    <w:rsid w:val="004C289F"/>
    <w:rsid w:val="004F7623"/>
    <w:rsid w:val="00520E3A"/>
    <w:rsid w:val="005569F0"/>
    <w:rsid w:val="005572AF"/>
    <w:rsid w:val="005644EB"/>
    <w:rsid w:val="0058665F"/>
    <w:rsid w:val="005A04A9"/>
    <w:rsid w:val="005B3FC1"/>
    <w:rsid w:val="005C094B"/>
    <w:rsid w:val="005E3681"/>
    <w:rsid w:val="005F5096"/>
    <w:rsid w:val="00625A78"/>
    <w:rsid w:val="00625ED3"/>
    <w:rsid w:val="0063253A"/>
    <w:rsid w:val="00632CFE"/>
    <w:rsid w:val="00643015"/>
    <w:rsid w:val="0064447E"/>
    <w:rsid w:val="00646E91"/>
    <w:rsid w:val="006652D1"/>
    <w:rsid w:val="00680776"/>
    <w:rsid w:val="00694C72"/>
    <w:rsid w:val="006C2BEA"/>
    <w:rsid w:val="006F079D"/>
    <w:rsid w:val="00703377"/>
    <w:rsid w:val="00781A88"/>
    <w:rsid w:val="00784102"/>
    <w:rsid w:val="007A6EB0"/>
    <w:rsid w:val="007D050E"/>
    <w:rsid w:val="007D0A5C"/>
    <w:rsid w:val="007D5C1F"/>
    <w:rsid w:val="00800761"/>
    <w:rsid w:val="00802540"/>
    <w:rsid w:val="00807A20"/>
    <w:rsid w:val="00820813"/>
    <w:rsid w:val="00825FCA"/>
    <w:rsid w:val="008277FA"/>
    <w:rsid w:val="00832E8E"/>
    <w:rsid w:val="008352EE"/>
    <w:rsid w:val="00850E03"/>
    <w:rsid w:val="00875489"/>
    <w:rsid w:val="00877944"/>
    <w:rsid w:val="00885057"/>
    <w:rsid w:val="00887C01"/>
    <w:rsid w:val="00890DB8"/>
    <w:rsid w:val="008A4E7A"/>
    <w:rsid w:val="008A77AA"/>
    <w:rsid w:val="008B2F62"/>
    <w:rsid w:val="008B5293"/>
    <w:rsid w:val="008C34C6"/>
    <w:rsid w:val="008C5FA2"/>
    <w:rsid w:val="008D490E"/>
    <w:rsid w:val="008E0AD3"/>
    <w:rsid w:val="008E446B"/>
    <w:rsid w:val="00901AD4"/>
    <w:rsid w:val="00913A39"/>
    <w:rsid w:val="00915297"/>
    <w:rsid w:val="00922C59"/>
    <w:rsid w:val="00932360"/>
    <w:rsid w:val="00960E94"/>
    <w:rsid w:val="0096237A"/>
    <w:rsid w:val="009779E8"/>
    <w:rsid w:val="00992AE1"/>
    <w:rsid w:val="009A3736"/>
    <w:rsid w:val="009C4F95"/>
    <w:rsid w:val="009E3C23"/>
    <w:rsid w:val="00A13449"/>
    <w:rsid w:val="00A261B5"/>
    <w:rsid w:val="00A401C2"/>
    <w:rsid w:val="00A678B4"/>
    <w:rsid w:val="00AA23CA"/>
    <w:rsid w:val="00AA43C2"/>
    <w:rsid w:val="00AB79A0"/>
    <w:rsid w:val="00AC5DCD"/>
    <w:rsid w:val="00AE5640"/>
    <w:rsid w:val="00AF4ABB"/>
    <w:rsid w:val="00B051A4"/>
    <w:rsid w:val="00B052DE"/>
    <w:rsid w:val="00B07B30"/>
    <w:rsid w:val="00B2277C"/>
    <w:rsid w:val="00B26206"/>
    <w:rsid w:val="00B434A7"/>
    <w:rsid w:val="00B570DB"/>
    <w:rsid w:val="00B638B9"/>
    <w:rsid w:val="00B7575B"/>
    <w:rsid w:val="00B812F0"/>
    <w:rsid w:val="00BA4878"/>
    <w:rsid w:val="00BA5B11"/>
    <w:rsid w:val="00BB0DB6"/>
    <w:rsid w:val="00BB61D7"/>
    <w:rsid w:val="00BC5FE5"/>
    <w:rsid w:val="00BD1F8D"/>
    <w:rsid w:val="00C01515"/>
    <w:rsid w:val="00C0718A"/>
    <w:rsid w:val="00C10517"/>
    <w:rsid w:val="00C13515"/>
    <w:rsid w:val="00C24CBA"/>
    <w:rsid w:val="00C275FE"/>
    <w:rsid w:val="00C406D0"/>
    <w:rsid w:val="00C42BC0"/>
    <w:rsid w:val="00C52E23"/>
    <w:rsid w:val="00C55526"/>
    <w:rsid w:val="00C56E17"/>
    <w:rsid w:val="00C667C8"/>
    <w:rsid w:val="00C70437"/>
    <w:rsid w:val="00C707B4"/>
    <w:rsid w:val="00C82C78"/>
    <w:rsid w:val="00C97CD0"/>
    <w:rsid w:val="00CD71E3"/>
    <w:rsid w:val="00CF3111"/>
    <w:rsid w:val="00D07180"/>
    <w:rsid w:val="00D42412"/>
    <w:rsid w:val="00D433B9"/>
    <w:rsid w:val="00D6587E"/>
    <w:rsid w:val="00D73225"/>
    <w:rsid w:val="00D829A3"/>
    <w:rsid w:val="00DA5063"/>
    <w:rsid w:val="00DC0638"/>
    <w:rsid w:val="00DE4F03"/>
    <w:rsid w:val="00DF504B"/>
    <w:rsid w:val="00E00838"/>
    <w:rsid w:val="00E80B88"/>
    <w:rsid w:val="00EA41E1"/>
    <w:rsid w:val="00EB19D4"/>
    <w:rsid w:val="00ED4725"/>
    <w:rsid w:val="00EE2503"/>
    <w:rsid w:val="00EE3FC2"/>
    <w:rsid w:val="00EF4DB2"/>
    <w:rsid w:val="00F03F4B"/>
    <w:rsid w:val="00F12E32"/>
    <w:rsid w:val="00F357E2"/>
    <w:rsid w:val="00F50062"/>
    <w:rsid w:val="00F5171F"/>
    <w:rsid w:val="00F83E8C"/>
    <w:rsid w:val="00F96137"/>
    <w:rsid w:val="00FB1CD3"/>
    <w:rsid w:val="00FB3EF9"/>
    <w:rsid w:val="00FC2DE0"/>
    <w:rsid w:val="00FC6BBF"/>
    <w:rsid w:val="00FD050F"/>
    <w:rsid w:val="00FE027F"/>
    <w:rsid w:val="02972D9A"/>
    <w:rsid w:val="02ED722C"/>
    <w:rsid w:val="0FC625DC"/>
    <w:rsid w:val="1A585058"/>
    <w:rsid w:val="3EC16D37"/>
    <w:rsid w:val="3FDF42C3"/>
    <w:rsid w:val="50D43E38"/>
    <w:rsid w:val="53DA7195"/>
    <w:rsid w:val="56DF4986"/>
    <w:rsid w:val="5E746A7E"/>
    <w:rsid w:val="75204C52"/>
    <w:rsid w:val="76BC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F54D73"/>
  <w15:docId w15:val="{25EB0F10-7E50-495C-BC4C-46BDEB3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2"/>
    <w:next w:val="a"/>
    <w:link w:val="40"/>
    <w:qFormat/>
    <w:pPr>
      <w:keepNext w:val="0"/>
      <w:keepLines w:val="0"/>
      <w:widowControl/>
      <w:spacing w:before="0" w:after="0" w:line="360" w:lineRule="auto"/>
      <w:ind w:left="420"/>
      <w:jc w:val="left"/>
      <w:outlineLvl w:val="3"/>
    </w:pPr>
    <w:rPr>
      <w:rFonts w:ascii="Calibri" w:eastAsia="宋体" w:hAnsi="Calibri" w:cs="Times New Roman"/>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ind w:firstLine="360"/>
      <w:jc w:val="left"/>
    </w:pPr>
    <w:rPr>
      <w:rFonts w:ascii="宋体" w:eastAsia="宋体" w:hAnsi="Courier New"/>
      <w:kern w:val="0"/>
      <w:szCs w:val="21"/>
      <w:lang w:eastAsia="en-US" w:bidi="en-US"/>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semiHidden/>
    <w:qFormat/>
    <w:pPr>
      <w:snapToGrid w:val="0"/>
      <w:jc w:val="left"/>
    </w:pPr>
    <w:rPr>
      <w:rFonts w:ascii="Times New Roman" w:eastAsia="宋体" w:hAnsi="Times New Roman" w:cs="Times New Roman"/>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qFormat/>
    <w:rPr>
      <w:color w:val="0000FF" w:themeColor="hyperlink"/>
      <w:u w:val="single"/>
    </w:rPr>
  </w:style>
  <w:style w:type="character" w:styleId="af">
    <w:name w:val="footnote reference"/>
    <w:basedOn w:val="a0"/>
    <w:semiHidden/>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纯文本 字符"/>
    <w:basedOn w:val="a0"/>
    <w:link w:val="a3"/>
    <w:qFormat/>
    <w:rPr>
      <w:rFonts w:ascii="宋体" w:eastAsia="宋体" w:hAnsi="Courier New"/>
      <w:kern w:val="0"/>
      <w:szCs w:val="21"/>
      <w:lang w:eastAsia="en-US" w:bidi="en-US"/>
    </w:rPr>
  </w:style>
  <w:style w:type="character" w:customStyle="1" w:styleId="ac">
    <w:name w:val="脚注文本 字符"/>
    <w:basedOn w:val="a0"/>
    <w:link w:val="ab"/>
    <w:semiHidden/>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40">
    <w:name w:val="标题 4 字符"/>
    <w:basedOn w:val="a0"/>
    <w:link w:val="4"/>
    <w:qFormat/>
    <w:rPr>
      <w:rFonts w:ascii="Calibri" w:eastAsia="宋体" w:hAnsi="Calibri" w:cs="Times New Roman"/>
      <w:b/>
      <w:sz w:val="2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2812B-EE44-4F65-AD1A-CD47ED05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165</Words>
  <Characters>941</Characters>
  <Application>Microsoft Office Word</Application>
  <DocSecurity>0</DocSecurity>
  <Lines>7</Lines>
  <Paragraphs>2</Paragraphs>
  <ScaleCrop>false</ScaleCrop>
  <Company>china</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王绽蕊</dc:creator>
  <cp:lastModifiedBy>jiangliping</cp:lastModifiedBy>
  <cp:revision>7</cp:revision>
  <cp:lastPrinted>2018-09-13T02:31:00Z</cp:lastPrinted>
  <dcterms:created xsi:type="dcterms:W3CDTF">2021-09-06T06:00:00Z</dcterms:created>
  <dcterms:modified xsi:type="dcterms:W3CDTF">2021-09-07T09:15:00Z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E12E0256697248149592DA6F71B2BC87</vt:lpwstr>
  </property>
</Properties>
</file>