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A8" w:rsidRDefault="00755FA8" w:rsidP="00755FA8">
      <w:pPr>
        <w:jc w:val="left"/>
        <w:rPr>
          <w:color w:val="000000" w:themeColor="text1"/>
          <w:sz w:val="28"/>
          <w:szCs w:val="28"/>
        </w:rPr>
      </w:pPr>
      <w:r>
        <w:rPr>
          <w:rFonts w:hint="eastAsia"/>
          <w:color w:val="000000" w:themeColor="text1"/>
          <w:sz w:val="28"/>
          <w:szCs w:val="28"/>
        </w:rPr>
        <w:t>附件二：</w:t>
      </w:r>
    </w:p>
    <w:p w:rsidR="00755FA8" w:rsidRDefault="00755FA8" w:rsidP="00755FA8">
      <w:pPr>
        <w:jc w:val="center"/>
        <w:rPr>
          <w:b/>
          <w:color w:val="000000" w:themeColor="text1"/>
          <w:sz w:val="36"/>
          <w:szCs w:val="36"/>
        </w:rPr>
      </w:pPr>
      <w:r>
        <w:rPr>
          <w:rFonts w:hint="eastAsia"/>
          <w:b/>
          <w:color w:val="000000" w:themeColor="text1"/>
          <w:sz w:val="36"/>
          <w:szCs w:val="36"/>
        </w:rPr>
        <w:t>北京市教育学会</w:t>
      </w:r>
    </w:p>
    <w:p w:rsidR="00755FA8" w:rsidRDefault="00755FA8" w:rsidP="00755FA8">
      <w:pPr>
        <w:jc w:val="center"/>
        <w:rPr>
          <w:b/>
          <w:color w:val="000000" w:themeColor="text1"/>
          <w:sz w:val="36"/>
          <w:szCs w:val="36"/>
        </w:rPr>
      </w:pPr>
      <w:r>
        <w:rPr>
          <w:rFonts w:hint="eastAsia"/>
          <w:b/>
          <w:color w:val="000000" w:themeColor="text1"/>
          <w:sz w:val="36"/>
          <w:szCs w:val="36"/>
        </w:rPr>
        <w:t>“十四五”教育科研课题指南</w:t>
      </w:r>
    </w:p>
    <w:p w:rsidR="00755FA8" w:rsidRDefault="00755FA8" w:rsidP="00755FA8">
      <w:pPr>
        <w:jc w:val="left"/>
        <w:rPr>
          <w:rFonts w:ascii="华文楷体" w:eastAsia="华文楷体" w:hAnsi="华文楷体"/>
          <w:b/>
          <w:color w:val="000000" w:themeColor="text1"/>
          <w:sz w:val="32"/>
          <w:szCs w:val="32"/>
        </w:rPr>
      </w:pPr>
      <w:r>
        <w:rPr>
          <w:rFonts w:ascii="华文楷体" w:eastAsia="华文楷体" w:hAnsi="华文楷体" w:hint="eastAsia"/>
          <w:b/>
          <w:color w:val="000000" w:themeColor="text1"/>
          <w:sz w:val="32"/>
          <w:szCs w:val="32"/>
        </w:rPr>
        <w:t>说明：</w:t>
      </w:r>
    </w:p>
    <w:p w:rsidR="00755FA8" w:rsidRDefault="00755FA8" w:rsidP="00755FA8">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1、贯彻落实《关于进一步加强科研诚信建设的若干意见》，</w:t>
      </w:r>
      <w:r>
        <w:rPr>
          <w:rFonts w:ascii="仿宋_GB2312" w:eastAsia="仿宋_GB2312"/>
          <w:bCs/>
          <w:color w:val="000000" w:themeColor="text1"/>
          <w:sz w:val="32"/>
        </w:rPr>
        <w:t>如实填写材料，保证没有知识产权争议</w:t>
      </w:r>
      <w:r>
        <w:rPr>
          <w:rFonts w:ascii="仿宋_GB2312" w:eastAsia="仿宋_GB2312" w:hint="eastAsia"/>
          <w:bCs/>
          <w:color w:val="000000" w:themeColor="text1"/>
          <w:sz w:val="32"/>
        </w:rPr>
        <w:t>，不得有违背科研诚信要求的行为</w:t>
      </w:r>
      <w:r>
        <w:rPr>
          <w:rFonts w:ascii="仿宋_GB2312" w:eastAsia="仿宋_GB2312"/>
          <w:bCs/>
          <w:color w:val="000000" w:themeColor="text1"/>
          <w:sz w:val="32"/>
        </w:rPr>
        <w:t>。凡存在弄虚作假、抄袭剽窃等行为的，一经发现查实，取消</w:t>
      </w:r>
      <w:r>
        <w:rPr>
          <w:rFonts w:ascii="仿宋_GB2312" w:eastAsia="仿宋_GB2312" w:cs="Courier New" w:hint="eastAsia"/>
          <w:bCs/>
          <w:color w:val="000000" w:themeColor="text1"/>
          <w:sz w:val="32"/>
          <w:szCs w:val="21"/>
        </w:rPr>
        <w:t>三</w:t>
      </w:r>
      <w:r>
        <w:rPr>
          <w:rFonts w:ascii="仿宋_GB2312" w:eastAsia="仿宋_GB2312" w:cs="Courier New"/>
          <w:bCs/>
          <w:color w:val="000000" w:themeColor="text1"/>
          <w:sz w:val="32"/>
          <w:szCs w:val="21"/>
        </w:rPr>
        <w:t>年</w:t>
      </w:r>
      <w:r>
        <w:rPr>
          <w:rFonts w:ascii="仿宋_GB2312" w:eastAsia="仿宋_GB2312"/>
          <w:bCs/>
          <w:color w:val="000000" w:themeColor="text1"/>
          <w:sz w:val="32"/>
        </w:rPr>
        <w:t>申报资格；如获立项即予撤项并通报批评。</w:t>
      </w:r>
    </w:p>
    <w:p w:rsidR="00755FA8" w:rsidRDefault="00755FA8" w:rsidP="00755FA8">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2、</w:t>
      </w:r>
      <w:r>
        <w:rPr>
          <w:rFonts w:ascii="仿宋_GB2312" w:eastAsia="仿宋_GB2312"/>
          <w:bCs/>
          <w:color w:val="000000" w:themeColor="text1"/>
          <w:sz w:val="32"/>
        </w:rPr>
        <w:t>申报课题初评采用《活页》匿名方式，《活页》论证字数不超过</w:t>
      </w:r>
      <w:r>
        <w:rPr>
          <w:rFonts w:ascii="仿宋_GB2312" w:eastAsia="仿宋_GB2312" w:hint="eastAsia"/>
          <w:bCs/>
          <w:color w:val="000000" w:themeColor="text1"/>
          <w:sz w:val="32"/>
        </w:rPr>
        <w:t>5</w:t>
      </w:r>
      <w:r>
        <w:rPr>
          <w:rFonts w:ascii="仿宋_GB2312" w:eastAsia="仿宋_GB2312"/>
          <w:bCs/>
          <w:color w:val="000000" w:themeColor="text1"/>
          <w:sz w:val="32"/>
        </w:rPr>
        <w:t>千字，要按《活页》中规定的方式列出前期相关研究成果。</w:t>
      </w:r>
    </w:p>
    <w:p w:rsidR="00755FA8" w:rsidRDefault="00755FA8" w:rsidP="00755FA8">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3、课题负责人在项目执行期间要遵守相关承诺，履行约定义务，按期完成研究任务，</w:t>
      </w:r>
      <w:proofErr w:type="gramStart"/>
      <w:r>
        <w:rPr>
          <w:rFonts w:ascii="仿宋_GB2312" w:eastAsia="仿宋_GB2312" w:hint="eastAsia"/>
          <w:bCs/>
          <w:color w:val="000000" w:themeColor="text1"/>
          <w:sz w:val="32"/>
        </w:rPr>
        <w:t>结项成果</w:t>
      </w:r>
      <w:proofErr w:type="gramEnd"/>
      <w:r>
        <w:rPr>
          <w:rFonts w:ascii="仿宋_GB2312" w:eastAsia="仿宋_GB2312" w:hint="eastAsia"/>
          <w:bCs/>
          <w:color w:val="000000" w:themeColor="text1"/>
          <w:sz w:val="32"/>
        </w:rPr>
        <w:t>形式原则上须与预期成果一致；获准立项的《申请书》视为具有约束力的合同文本。</w:t>
      </w:r>
    </w:p>
    <w:p w:rsidR="00755FA8" w:rsidRDefault="00755FA8" w:rsidP="00755FA8">
      <w:pPr>
        <w:pStyle w:val="1"/>
        <w:spacing w:beforeLines="200" w:before="624" w:afterLines="200" w:after="624"/>
        <w:rPr>
          <w:color w:val="000000" w:themeColor="text1"/>
        </w:rPr>
      </w:pPr>
      <w:r>
        <w:rPr>
          <w:rFonts w:hint="eastAsia"/>
          <w:color w:val="000000" w:themeColor="text1"/>
        </w:rPr>
        <w:t>重点课题</w:t>
      </w:r>
    </w:p>
    <w:p w:rsidR="00755FA8" w:rsidRDefault="00755FA8" w:rsidP="00755FA8">
      <w:pPr>
        <w:numPr>
          <w:ilvl w:val="0"/>
          <w:numId w:val="1"/>
        </w:numPr>
        <w:rPr>
          <w:rFonts w:ascii="仿宋_GB2312" w:eastAsia="仿宋_GB2312"/>
          <w:b/>
          <w:bCs/>
          <w:color w:val="000000" w:themeColor="text1"/>
          <w:sz w:val="32"/>
          <w:szCs w:val="32"/>
        </w:rPr>
      </w:pPr>
      <w:r>
        <w:rPr>
          <w:rFonts w:ascii="仿宋_GB2312" w:eastAsia="仿宋_GB2312" w:hint="eastAsia"/>
          <w:color w:val="000000" w:themeColor="text1"/>
          <w:sz w:val="32"/>
          <w:szCs w:val="32"/>
        </w:rPr>
        <w:t xml:space="preserve">习近平总书记关于教育的重要论述引领教育实践研究 </w:t>
      </w:r>
    </w:p>
    <w:p w:rsidR="00755FA8" w:rsidRDefault="00755FA8" w:rsidP="00755FA8">
      <w:pPr>
        <w:numPr>
          <w:ilvl w:val="0"/>
          <w:numId w:val="1"/>
        </w:numPr>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中小学生学</w:t>
      </w:r>
      <w:proofErr w:type="gramStart"/>
      <w:r>
        <w:rPr>
          <w:rFonts w:ascii="仿宋_GB2312" w:eastAsia="仿宋_GB2312" w:hint="eastAsia"/>
          <w:color w:val="000000" w:themeColor="text1"/>
          <w:sz w:val="32"/>
          <w:szCs w:val="32"/>
        </w:rPr>
        <w:t>习习近</w:t>
      </w:r>
      <w:proofErr w:type="gramEnd"/>
      <w:r>
        <w:rPr>
          <w:rFonts w:ascii="仿宋_GB2312" w:eastAsia="仿宋_GB2312" w:hint="eastAsia"/>
          <w:color w:val="000000" w:themeColor="text1"/>
          <w:sz w:val="32"/>
          <w:szCs w:val="32"/>
        </w:rPr>
        <w:t>平新时代中国特色社会主义思想实践研究</w:t>
      </w:r>
    </w:p>
    <w:p w:rsidR="00755FA8" w:rsidRDefault="00755FA8" w:rsidP="00755FA8">
      <w:pPr>
        <w:numPr>
          <w:ilvl w:val="0"/>
          <w:numId w:val="1"/>
        </w:numPr>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中国共产党建党一百周年背景下北京市爱国主义教育实践基地与活动课程研究</w:t>
      </w:r>
    </w:p>
    <w:p w:rsidR="00755FA8" w:rsidRDefault="00755FA8" w:rsidP="00755FA8">
      <w:pPr>
        <w:numPr>
          <w:ilvl w:val="0"/>
          <w:numId w:val="1"/>
        </w:numPr>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中国共产党建党一百周年背景下北京市中小学百年发展研究</w:t>
      </w:r>
    </w:p>
    <w:p w:rsidR="00755FA8" w:rsidRDefault="00755FA8" w:rsidP="00755FA8">
      <w:pPr>
        <w:numPr>
          <w:ilvl w:val="0"/>
          <w:numId w:val="1"/>
        </w:numPr>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中国共产党百年教育思想与北京学校教育发展研究</w:t>
      </w:r>
    </w:p>
    <w:p w:rsidR="00755FA8" w:rsidRDefault="00755FA8" w:rsidP="00755FA8">
      <w:pPr>
        <w:numPr>
          <w:ilvl w:val="0"/>
          <w:numId w:val="1"/>
        </w:numPr>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中国共产党建党一百周年背景下少先队与共青团教育的发展研究</w:t>
      </w:r>
    </w:p>
    <w:p w:rsidR="00755FA8" w:rsidRDefault="00755FA8" w:rsidP="00755FA8">
      <w:pPr>
        <w:numPr>
          <w:ilvl w:val="0"/>
          <w:numId w:val="1"/>
        </w:numPr>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党的理论创新融入思想政治理论</w:t>
      </w:r>
      <w:proofErr w:type="gramStart"/>
      <w:r>
        <w:rPr>
          <w:rFonts w:ascii="仿宋_GB2312" w:eastAsia="仿宋_GB2312" w:hint="eastAsia"/>
          <w:color w:val="000000" w:themeColor="text1"/>
          <w:sz w:val="32"/>
          <w:szCs w:val="32"/>
        </w:rPr>
        <w:t>课机制</w:t>
      </w:r>
      <w:proofErr w:type="gramEnd"/>
      <w:r>
        <w:rPr>
          <w:rFonts w:ascii="仿宋_GB2312" w:eastAsia="仿宋_GB2312" w:hint="eastAsia"/>
          <w:color w:val="000000" w:themeColor="text1"/>
          <w:sz w:val="32"/>
          <w:szCs w:val="32"/>
        </w:rPr>
        <w:t>研究</w:t>
      </w:r>
    </w:p>
    <w:p w:rsidR="00755FA8" w:rsidRDefault="00755FA8" w:rsidP="00755FA8">
      <w:pPr>
        <w:numPr>
          <w:ilvl w:val="0"/>
          <w:numId w:val="1"/>
        </w:numPr>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新时代思想政治教育理论与实践研究</w:t>
      </w:r>
    </w:p>
    <w:p w:rsidR="00755FA8" w:rsidRDefault="00755FA8" w:rsidP="00755FA8">
      <w:pPr>
        <w:numPr>
          <w:ilvl w:val="0"/>
          <w:numId w:val="1"/>
        </w:numPr>
        <w:tabs>
          <w:tab w:val="left" w:pos="63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建设大中小</w:t>
      </w:r>
      <w:proofErr w:type="gramStart"/>
      <w:r>
        <w:rPr>
          <w:rFonts w:ascii="仿宋_GB2312" w:eastAsia="仿宋_GB2312" w:hint="eastAsia"/>
          <w:color w:val="000000" w:themeColor="text1"/>
          <w:sz w:val="32"/>
          <w:szCs w:val="32"/>
        </w:rPr>
        <w:t>幼</w:t>
      </w:r>
      <w:proofErr w:type="gramEnd"/>
      <w:r>
        <w:rPr>
          <w:rFonts w:ascii="仿宋_GB2312" w:eastAsia="仿宋_GB2312" w:hint="eastAsia"/>
          <w:color w:val="000000" w:themeColor="text1"/>
          <w:sz w:val="32"/>
          <w:szCs w:val="32"/>
        </w:rPr>
        <w:t>一体化德育体系背景下学校德育创新研究</w:t>
      </w:r>
    </w:p>
    <w:p w:rsidR="00755FA8" w:rsidRDefault="00755FA8" w:rsidP="00755FA8">
      <w:pPr>
        <w:numPr>
          <w:ilvl w:val="0"/>
          <w:numId w:val="1"/>
        </w:numPr>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伟大抗</w:t>
      </w:r>
      <w:proofErr w:type="gramStart"/>
      <w:r>
        <w:rPr>
          <w:rFonts w:ascii="仿宋_GB2312" w:eastAsia="仿宋_GB2312" w:hint="eastAsia"/>
          <w:color w:val="000000" w:themeColor="text1"/>
          <w:sz w:val="32"/>
          <w:szCs w:val="32"/>
        </w:rPr>
        <w:t>疫</w:t>
      </w:r>
      <w:proofErr w:type="gramEnd"/>
      <w:r>
        <w:rPr>
          <w:rFonts w:ascii="仿宋_GB2312" w:eastAsia="仿宋_GB2312" w:hint="eastAsia"/>
          <w:color w:val="000000" w:themeColor="text1"/>
          <w:sz w:val="32"/>
          <w:szCs w:val="32"/>
        </w:rPr>
        <w:t>精神融入学校德育工作研究</w:t>
      </w:r>
    </w:p>
    <w:p w:rsidR="00755FA8" w:rsidRDefault="00755FA8" w:rsidP="00755FA8">
      <w:pPr>
        <w:numPr>
          <w:ilvl w:val="0"/>
          <w:numId w:val="1"/>
        </w:numPr>
        <w:tabs>
          <w:tab w:val="left" w:pos="63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新时代中小学校党的建设实践研究</w:t>
      </w:r>
    </w:p>
    <w:p w:rsidR="00755FA8" w:rsidRDefault="00755FA8" w:rsidP="00755FA8">
      <w:pPr>
        <w:numPr>
          <w:ilvl w:val="0"/>
          <w:numId w:val="1"/>
        </w:numPr>
        <w:tabs>
          <w:tab w:val="left" w:pos="63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新时代加强学校党的领导机制与效能研究</w:t>
      </w:r>
    </w:p>
    <w:p w:rsidR="00755FA8" w:rsidRDefault="00755FA8" w:rsidP="00755FA8">
      <w:pPr>
        <w:numPr>
          <w:ilvl w:val="0"/>
          <w:numId w:val="1"/>
        </w:numPr>
        <w:tabs>
          <w:tab w:val="left" w:pos="63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新时代加强师德师风的创新实践研究</w:t>
      </w:r>
    </w:p>
    <w:p w:rsidR="00755FA8" w:rsidRDefault="00755FA8" w:rsidP="00755FA8">
      <w:pPr>
        <w:numPr>
          <w:ilvl w:val="0"/>
          <w:numId w:val="1"/>
        </w:numPr>
        <w:tabs>
          <w:tab w:val="left" w:pos="63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新时代社会组织加强党的建设实践研究</w:t>
      </w:r>
    </w:p>
    <w:p w:rsidR="00755FA8" w:rsidRDefault="00755FA8" w:rsidP="00755FA8">
      <w:pPr>
        <w:numPr>
          <w:ilvl w:val="0"/>
          <w:numId w:val="1"/>
        </w:numPr>
        <w:tabs>
          <w:tab w:val="left" w:pos="64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陶西平教育思想与影响研究</w:t>
      </w:r>
    </w:p>
    <w:p w:rsidR="00755FA8" w:rsidRDefault="00755FA8" w:rsidP="00755FA8">
      <w:pPr>
        <w:numPr>
          <w:ilvl w:val="0"/>
          <w:numId w:val="1"/>
        </w:numPr>
        <w:tabs>
          <w:tab w:val="left" w:pos="64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新时代激发学校办学活力的实践研究</w:t>
      </w:r>
    </w:p>
    <w:p w:rsidR="00755FA8" w:rsidRDefault="00755FA8" w:rsidP="00755FA8">
      <w:pPr>
        <w:numPr>
          <w:ilvl w:val="0"/>
          <w:numId w:val="1"/>
        </w:numPr>
        <w:tabs>
          <w:tab w:val="left" w:pos="64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新时代学校教育教学评价改革的实践研究</w:t>
      </w:r>
    </w:p>
    <w:p w:rsidR="00755FA8" w:rsidRDefault="00755FA8" w:rsidP="00755FA8">
      <w:pPr>
        <w:numPr>
          <w:ilvl w:val="0"/>
          <w:numId w:val="1"/>
        </w:numPr>
        <w:tabs>
          <w:tab w:val="left" w:pos="64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新时代建设中国特色高质量学校（幼儿园）教育体系实践研究</w:t>
      </w:r>
    </w:p>
    <w:p w:rsidR="00755FA8" w:rsidRDefault="00755FA8" w:rsidP="00755FA8">
      <w:pPr>
        <w:numPr>
          <w:ilvl w:val="0"/>
          <w:numId w:val="1"/>
        </w:numPr>
        <w:tabs>
          <w:tab w:val="left" w:pos="640"/>
        </w:tabs>
        <w:ind w:left="624" w:hangingChars="195" w:hanging="624"/>
        <w:rPr>
          <w:rFonts w:ascii="仿宋_GB2312" w:eastAsia="仿宋_GB2312"/>
          <w:color w:val="000000" w:themeColor="text1"/>
          <w:sz w:val="32"/>
          <w:szCs w:val="32"/>
        </w:rPr>
      </w:pPr>
      <w:r>
        <w:rPr>
          <w:rFonts w:ascii="仿宋_GB2312" w:eastAsia="仿宋_GB2312" w:hint="eastAsia"/>
          <w:color w:val="000000" w:themeColor="text1"/>
          <w:sz w:val="32"/>
          <w:szCs w:val="32"/>
        </w:rPr>
        <w:t>新时代学校治理现代化研究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中小学集团化学校治理体系研究</w:t>
      </w:r>
    </w:p>
    <w:p w:rsidR="00755FA8" w:rsidRDefault="00755FA8" w:rsidP="00755FA8">
      <w:pPr>
        <w:numPr>
          <w:ilvl w:val="0"/>
          <w:numId w:val="1"/>
        </w:numPr>
        <w:tabs>
          <w:tab w:val="left" w:pos="640"/>
        </w:tabs>
        <w:ind w:left="625" w:hanging="625"/>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中小学学区</w:t>
      </w:r>
      <w:proofErr w:type="gramStart"/>
      <w:r>
        <w:rPr>
          <w:rFonts w:ascii="仿宋_GB2312" w:eastAsia="仿宋_GB2312" w:hint="eastAsia"/>
          <w:color w:val="000000" w:themeColor="text1"/>
          <w:sz w:val="32"/>
          <w:szCs w:val="32"/>
        </w:rPr>
        <w:t>制治理</w:t>
      </w:r>
      <w:proofErr w:type="gramEnd"/>
      <w:r>
        <w:rPr>
          <w:rFonts w:ascii="仿宋_GB2312" w:eastAsia="仿宋_GB2312" w:hint="eastAsia"/>
          <w:color w:val="000000" w:themeColor="text1"/>
          <w:sz w:val="32"/>
          <w:szCs w:val="32"/>
        </w:rPr>
        <w:t>有效机制研究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北京市义务教育城乡一体化实践研究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乡村振兴背景下北京市农村学校创新发展研究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新时代教育督导创新实践研究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学校利用红色文化资源开发实践育人活动课程研究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新时代落实五育并举育人目标的创新实践研究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color w:val="000000" w:themeColor="text1"/>
          <w:sz w:val="32"/>
          <w:szCs w:val="32"/>
        </w:rPr>
        <w:t>中小学</w:t>
      </w:r>
      <w:proofErr w:type="gramStart"/>
      <w:r>
        <w:rPr>
          <w:rFonts w:ascii="仿宋_GB2312" w:eastAsia="仿宋_GB2312"/>
          <w:color w:val="000000" w:themeColor="text1"/>
          <w:sz w:val="32"/>
          <w:szCs w:val="32"/>
        </w:rPr>
        <w:t>健康第一</w:t>
      </w:r>
      <w:proofErr w:type="gramEnd"/>
      <w:r>
        <w:rPr>
          <w:rFonts w:ascii="仿宋_GB2312" w:eastAsia="仿宋_GB2312"/>
          <w:color w:val="000000" w:themeColor="text1"/>
          <w:sz w:val="32"/>
          <w:szCs w:val="32"/>
        </w:rPr>
        <w:t>理念的实践研究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color w:val="000000" w:themeColor="text1"/>
          <w:sz w:val="32"/>
          <w:szCs w:val="32"/>
        </w:rPr>
        <w:t>新时代学校体育工作创新实践研究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新时代学校美育工作创新实践研究</w:t>
      </w:r>
    </w:p>
    <w:p w:rsidR="00755FA8" w:rsidRDefault="00755FA8" w:rsidP="00755FA8">
      <w:pPr>
        <w:numPr>
          <w:ilvl w:val="0"/>
          <w:numId w:val="1"/>
        </w:numPr>
        <w:tabs>
          <w:tab w:val="left" w:pos="640"/>
        </w:tabs>
        <w:ind w:left="625" w:hanging="625"/>
        <w:rPr>
          <w:rFonts w:ascii="仿宋_GB2312" w:eastAsia="仿宋_GB2312"/>
          <w:color w:val="000000" w:themeColor="text1"/>
          <w:sz w:val="32"/>
          <w:szCs w:val="32"/>
        </w:rPr>
      </w:pPr>
      <w:r>
        <w:rPr>
          <w:rFonts w:ascii="仿宋_GB2312" w:eastAsia="仿宋_GB2312"/>
          <w:color w:val="000000" w:themeColor="text1"/>
          <w:sz w:val="32"/>
          <w:szCs w:val="32"/>
        </w:rPr>
        <w:t>习近平总书记关于劳动教育的重要论述引领劳动教育实践研究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新时代创新教育与学生创造能力发展研究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新高考改革背景下学校教学组织变革研究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高中新课程改革的实施现状与创新策略研究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新时代义务教育课程与教学改革实践研究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指向核心素养发展的学科典型学习方式新路径研究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高质量课堂教学创新模式研究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新时代高质量教研培训实践研究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全学科阅读教育实践研究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高考改革背景下生涯规划教育实践研究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未来学校理论与实践研究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智慧校园建设实践研究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线上线下融合的教与</w:t>
      </w:r>
      <w:proofErr w:type="gramStart"/>
      <w:r>
        <w:rPr>
          <w:rFonts w:ascii="仿宋_GB2312" w:eastAsia="仿宋_GB2312" w:hint="eastAsia"/>
          <w:color w:val="000000" w:themeColor="text1"/>
          <w:sz w:val="32"/>
          <w:szCs w:val="32"/>
        </w:rPr>
        <w:t>学方式</w:t>
      </w:r>
      <w:proofErr w:type="gramEnd"/>
      <w:r>
        <w:rPr>
          <w:rFonts w:ascii="仿宋_GB2312" w:eastAsia="仿宋_GB2312" w:hint="eastAsia"/>
          <w:color w:val="000000" w:themeColor="text1"/>
          <w:sz w:val="32"/>
          <w:szCs w:val="32"/>
        </w:rPr>
        <w:t>变革研究</w:t>
      </w:r>
    </w:p>
    <w:p w:rsidR="00755FA8" w:rsidRDefault="00755FA8" w:rsidP="00755FA8">
      <w:pPr>
        <w:numPr>
          <w:ilvl w:val="0"/>
          <w:numId w:val="1"/>
        </w:numPr>
        <w:tabs>
          <w:tab w:val="left" w:pos="640"/>
        </w:tabs>
        <w:ind w:left="625" w:hanging="625"/>
        <w:rPr>
          <w:rFonts w:ascii="仿宋_GB2312" w:eastAsia="仿宋_GB2312"/>
          <w:color w:val="000000" w:themeColor="text1"/>
          <w:sz w:val="32"/>
          <w:szCs w:val="32"/>
        </w:rPr>
      </w:pPr>
      <w:r>
        <w:rPr>
          <w:rFonts w:ascii="仿宋_GB2312" w:eastAsia="仿宋_GB2312" w:hint="eastAsia"/>
          <w:color w:val="000000" w:themeColor="text1"/>
          <w:sz w:val="32"/>
          <w:szCs w:val="32"/>
        </w:rPr>
        <w:t>新媒体背景下传统书信交流方式在学校教育实践中的作用研究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在线教育与学校教育、家庭教育有效融合实践研究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新时代幼儿园特色课程与教学改革实践研究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幼儿园“去小学化”的路径与效果研究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普惠性幼儿园教师专业发展的路径与方法研究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基于教研共同体的学习障碍儿童课堂支持策略研究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新时代家校协作的实践研究</w:t>
      </w:r>
    </w:p>
    <w:p w:rsidR="00755FA8" w:rsidRDefault="00755FA8" w:rsidP="00755FA8">
      <w:pPr>
        <w:numPr>
          <w:ilvl w:val="0"/>
          <w:numId w:val="1"/>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京津</w:t>
      </w:r>
      <w:proofErr w:type="gramStart"/>
      <w:r>
        <w:rPr>
          <w:rFonts w:ascii="仿宋_GB2312" w:eastAsia="仿宋_GB2312" w:hint="eastAsia"/>
          <w:color w:val="000000" w:themeColor="text1"/>
          <w:sz w:val="32"/>
          <w:szCs w:val="32"/>
        </w:rPr>
        <w:t>冀教育</w:t>
      </w:r>
      <w:proofErr w:type="gramEnd"/>
      <w:r>
        <w:rPr>
          <w:rFonts w:ascii="仿宋_GB2312" w:eastAsia="仿宋_GB2312" w:hint="eastAsia"/>
          <w:color w:val="000000" w:themeColor="text1"/>
          <w:sz w:val="32"/>
          <w:szCs w:val="32"/>
        </w:rPr>
        <w:t>协同发展实践案例研究</w:t>
      </w:r>
    </w:p>
    <w:p w:rsidR="00755FA8" w:rsidRDefault="00755FA8" w:rsidP="00755FA8">
      <w:pPr>
        <w:pStyle w:val="1"/>
        <w:spacing w:beforeLines="200" w:before="624" w:afterLines="200" w:after="624"/>
        <w:rPr>
          <w:color w:val="000000" w:themeColor="text1"/>
        </w:rPr>
      </w:pPr>
      <w:r>
        <w:rPr>
          <w:rFonts w:hint="eastAsia"/>
          <w:color w:val="000000" w:themeColor="text1"/>
        </w:rPr>
        <w:t>一般课题</w:t>
      </w:r>
    </w:p>
    <w:p w:rsidR="00755FA8" w:rsidRDefault="00755FA8" w:rsidP="00755FA8">
      <w:pPr>
        <w:numPr>
          <w:ilvl w:val="0"/>
          <w:numId w:val="2"/>
        </w:numPr>
        <w:rPr>
          <w:rFonts w:ascii="仿宋_GB2312" w:eastAsia="仿宋_GB2312"/>
          <w:color w:val="000000" w:themeColor="text1"/>
          <w:sz w:val="32"/>
          <w:szCs w:val="32"/>
        </w:rPr>
      </w:pPr>
      <w:r>
        <w:rPr>
          <w:rFonts w:ascii="仿宋_GB2312" w:eastAsia="仿宋_GB2312" w:hint="eastAsia"/>
          <w:color w:val="000000" w:themeColor="text1"/>
          <w:sz w:val="32"/>
          <w:szCs w:val="32"/>
        </w:rPr>
        <w:t>中小学高质量发展中的党组织作用研究</w:t>
      </w:r>
    </w:p>
    <w:p w:rsidR="00755FA8" w:rsidRDefault="00755FA8" w:rsidP="00755FA8">
      <w:pPr>
        <w:numPr>
          <w:ilvl w:val="0"/>
          <w:numId w:val="2"/>
        </w:numPr>
        <w:rPr>
          <w:rFonts w:ascii="仿宋_GB2312" w:eastAsia="仿宋_GB2312"/>
          <w:color w:val="000000" w:themeColor="text1"/>
          <w:sz w:val="32"/>
          <w:szCs w:val="32"/>
        </w:rPr>
      </w:pPr>
      <w:r>
        <w:rPr>
          <w:rFonts w:ascii="仿宋_GB2312" w:eastAsia="仿宋_GB2312" w:hint="eastAsia"/>
          <w:color w:val="000000" w:themeColor="text1"/>
          <w:sz w:val="32"/>
          <w:szCs w:val="32"/>
        </w:rPr>
        <w:t>新时代加强和改进教育评价的实践研究</w:t>
      </w:r>
    </w:p>
    <w:p w:rsidR="00755FA8" w:rsidRDefault="00755FA8" w:rsidP="00755FA8">
      <w:pPr>
        <w:numPr>
          <w:ilvl w:val="0"/>
          <w:numId w:val="2"/>
        </w:numPr>
        <w:rPr>
          <w:rFonts w:ascii="仿宋_GB2312" w:eastAsia="仿宋_GB2312"/>
          <w:color w:val="000000" w:themeColor="text1"/>
          <w:sz w:val="32"/>
          <w:szCs w:val="32"/>
        </w:rPr>
      </w:pPr>
      <w:r>
        <w:rPr>
          <w:rFonts w:ascii="仿宋_GB2312" w:eastAsia="仿宋_GB2312" w:hint="eastAsia"/>
          <w:color w:val="000000" w:themeColor="text1"/>
          <w:sz w:val="32"/>
          <w:szCs w:val="32"/>
        </w:rPr>
        <w:t>新时代中小学校长引领教师成长实践研究</w:t>
      </w:r>
    </w:p>
    <w:p w:rsidR="00755FA8" w:rsidRDefault="00755FA8" w:rsidP="00755FA8">
      <w:pPr>
        <w:numPr>
          <w:ilvl w:val="0"/>
          <w:numId w:val="2"/>
        </w:numPr>
        <w:rPr>
          <w:rFonts w:ascii="仿宋_GB2312" w:eastAsia="仿宋_GB2312"/>
          <w:color w:val="000000" w:themeColor="text1"/>
          <w:sz w:val="32"/>
          <w:szCs w:val="32"/>
        </w:rPr>
      </w:pPr>
      <w:r>
        <w:rPr>
          <w:rFonts w:ascii="仿宋_GB2312" w:eastAsia="仿宋_GB2312" w:hint="eastAsia"/>
          <w:color w:val="000000" w:themeColor="text1"/>
          <w:sz w:val="32"/>
          <w:szCs w:val="32"/>
        </w:rPr>
        <w:t>新时代教师研修创新实践研究</w:t>
      </w:r>
    </w:p>
    <w:p w:rsidR="00755FA8" w:rsidRDefault="00755FA8" w:rsidP="00755FA8">
      <w:pPr>
        <w:numPr>
          <w:ilvl w:val="0"/>
          <w:numId w:val="2"/>
        </w:numPr>
        <w:rPr>
          <w:rFonts w:ascii="仿宋_GB2312" w:eastAsia="仿宋_GB2312"/>
          <w:color w:val="000000" w:themeColor="text1"/>
          <w:sz w:val="32"/>
          <w:szCs w:val="32"/>
        </w:rPr>
      </w:pPr>
      <w:r>
        <w:rPr>
          <w:rFonts w:ascii="仿宋_GB2312" w:eastAsia="仿宋_GB2312" w:hint="eastAsia"/>
          <w:color w:val="000000" w:themeColor="text1"/>
          <w:sz w:val="32"/>
          <w:szCs w:val="32"/>
        </w:rPr>
        <w:t>北京市名师名校长培养与发展规律研究</w:t>
      </w:r>
    </w:p>
    <w:p w:rsidR="00755FA8" w:rsidRDefault="00755FA8" w:rsidP="00755FA8">
      <w:pPr>
        <w:numPr>
          <w:ilvl w:val="0"/>
          <w:numId w:val="2"/>
        </w:numPr>
        <w:rPr>
          <w:rFonts w:ascii="仿宋_GB2312" w:eastAsia="仿宋_GB2312"/>
          <w:color w:val="000000" w:themeColor="text1"/>
          <w:sz w:val="32"/>
          <w:szCs w:val="32"/>
        </w:rPr>
      </w:pPr>
      <w:r>
        <w:rPr>
          <w:rFonts w:ascii="仿宋_GB2312" w:eastAsia="仿宋_GB2312" w:hint="eastAsia"/>
          <w:color w:val="000000" w:themeColor="text1"/>
          <w:sz w:val="32"/>
          <w:szCs w:val="32"/>
        </w:rPr>
        <w:t>农村学校教师发展模式与评价体系创新研究</w:t>
      </w:r>
    </w:p>
    <w:p w:rsidR="00755FA8" w:rsidRDefault="00755FA8" w:rsidP="00755FA8">
      <w:pPr>
        <w:numPr>
          <w:ilvl w:val="0"/>
          <w:numId w:val="2"/>
        </w:numPr>
        <w:rPr>
          <w:rFonts w:ascii="仿宋_GB2312" w:eastAsia="仿宋_GB2312"/>
          <w:color w:val="000000" w:themeColor="text1"/>
          <w:sz w:val="32"/>
          <w:szCs w:val="32"/>
        </w:rPr>
      </w:pPr>
      <w:r>
        <w:rPr>
          <w:rFonts w:ascii="仿宋_GB2312" w:eastAsia="仿宋_GB2312" w:hint="eastAsia"/>
          <w:color w:val="000000" w:themeColor="text1"/>
          <w:sz w:val="32"/>
          <w:szCs w:val="32"/>
        </w:rPr>
        <w:t>优秀教师教学风格研究</w:t>
      </w:r>
    </w:p>
    <w:p w:rsidR="00755FA8" w:rsidRDefault="00755FA8" w:rsidP="00755FA8">
      <w:pPr>
        <w:numPr>
          <w:ilvl w:val="0"/>
          <w:numId w:val="2"/>
        </w:numPr>
        <w:rPr>
          <w:rFonts w:ascii="仿宋_GB2312" w:eastAsia="仿宋_GB2312"/>
          <w:color w:val="000000" w:themeColor="text1"/>
          <w:sz w:val="32"/>
          <w:szCs w:val="32"/>
        </w:rPr>
      </w:pPr>
      <w:r>
        <w:rPr>
          <w:rFonts w:ascii="仿宋_GB2312" w:eastAsia="仿宋_GB2312" w:hint="eastAsia"/>
          <w:color w:val="000000" w:themeColor="text1"/>
          <w:sz w:val="32"/>
          <w:szCs w:val="32"/>
        </w:rPr>
        <w:t>以核心素养为导向的教师研修理论与实践研究</w:t>
      </w:r>
    </w:p>
    <w:p w:rsidR="00755FA8" w:rsidRDefault="00755FA8" w:rsidP="00755FA8">
      <w:pPr>
        <w:numPr>
          <w:ilvl w:val="0"/>
          <w:numId w:val="2"/>
        </w:numPr>
        <w:rPr>
          <w:rFonts w:ascii="仿宋_GB2312" w:eastAsia="仿宋_GB2312"/>
          <w:color w:val="000000" w:themeColor="text1"/>
          <w:sz w:val="32"/>
          <w:szCs w:val="32"/>
        </w:rPr>
      </w:pPr>
      <w:r>
        <w:rPr>
          <w:rFonts w:ascii="仿宋_GB2312" w:eastAsia="仿宋_GB2312" w:hint="eastAsia"/>
          <w:color w:val="000000" w:themeColor="text1"/>
          <w:sz w:val="32"/>
          <w:szCs w:val="32"/>
        </w:rPr>
        <w:t>教师信息技术能力结构与层次研究</w:t>
      </w:r>
    </w:p>
    <w:p w:rsidR="00755FA8" w:rsidRDefault="00755FA8" w:rsidP="00755FA8">
      <w:pPr>
        <w:numPr>
          <w:ilvl w:val="0"/>
          <w:numId w:val="2"/>
        </w:numPr>
        <w:tabs>
          <w:tab w:val="left" w:pos="420"/>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高学历（研究生）教师教学技能培养的实践研究</w:t>
      </w:r>
    </w:p>
    <w:p w:rsidR="00755FA8" w:rsidRDefault="00755FA8" w:rsidP="00755FA8">
      <w:pPr>
        <w:numPr>
          <w:ilvl w:val="0"/>
          <w:numId w:val="2"/>
        </w:numPr>
        <w:tabs>
          <w:tab w:val="left" w:pos="420"/>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北京市优质教育资源的辐射机制研究</w:t>
      </w:r>
    </w:p>
    <w:p w:rsidR="00755FA8" w:rsidRDefault="00755FA8" w:rsidP="00755FA8">
      <w:pPr>
        <w:numPr>
          <w:ilvl w:val="0"/>
          <w:numId w:val="2"/>
        </w:numPr>
        <w:tabs>
          <w:tab w:val="left" w:pos="420"/>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推进京津冀职教联盟新模式协同发展研究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大单元教学课程设计研究</w:t>
      </w:r>
    </w:p>
    <w:p w:rsidR="00755FA8" w:rsidRDefault="00755FA8" w:rsidP="00755FA8">
      <w:pPr>
        <w:numPr>
          <w:ilvl w:val="0"/>
          <w:numId w:val="2"/>
        </w:numPr>
        <w:tabs>
          <w:tab w:val="left" w:pos="630"/>
        </w:tabs>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具身学习理论</w:t>
      </w:r>
      <w:proofErr w:type="gramEnd"/>
      <w:r>
        <w:rPr>
          <w:rFonts w:ascii="仿宋_GB2312" w:eastAsia="仿宋_GB2312" w:hint="eastAsia"/>
          <w:color w:val="000000" w:themeColor="text1"/>
          <w:sz w:val="32"/>
          <w:szCs w:val="32"/>
        </w:rPr>
        <w:t>与学科教学实践研究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面向小学课程综合化的学校组织变革路径研究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未来课程发展与实践探索研究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整体构建学科贯通课程体系的研究与实验</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学科融合背景下学生核心素养形成的有效性研究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提升课堂教学效能的多元教学方式探索及应用 </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创新高效的家校合作方式的实践研究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对来华留学中学生开展中国文化联动课程的实践研究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基于网络环境的教学模式创新实践研究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探索多样化学生作业创新实践研究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跨学科融合课程与教学研究</w:t>
      </w:r>
    </w:p>
    <w:p w:rsidR="00755FA8" w:rsidRDefault="00755FA8" w:rsidP="00755FA8">
      <w:pPr>
        <w:numPr>
          <w:ilvl w:val="0"/>
          <w:numId w:val="2"/>
        </w:numPr>
        <w:tabs>
          <w:tab w:val="left" w:pos="640"/>
        </w:tabs>
        <w:ind w:left="625" w:hanging="625"/>
        <w:rPr>
          <w:rFonts w:ascii="仿宋_GB2312" w:eastAsia="仿宋_GB2312"/>
          <w:color w:val="000000" w:themeColor="text1"/>
          <w:sz w:val="32"/>
          <w:szCs w:val="32"/>
        </w:rPr>
      </w:pPr>
      <w:r>
        <w:rPr>
          <w:rFonts w:ascii="仿宋_GB2312" w:eastAsia="仿宋_GB2312" w:hint="eastAsia"/>
          <w:color w:val="000000" w:themeColor="text1"/>
          <w:sz w:val="32"/>
          <w:szCs w:val="32"/>
        </w:rPr>
        <w:t>社会资源单位与学校协作开发校本课程的方法与效果评价研究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道德与法治课程创新实践研究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大中小学</w:t>
      </w:r>
      <w:proofErr w:type="gramStart"/>
      <w:r>
        <w:rPr>
          <w:rFonts w:ascii="仿宋_GB2312" w:eastAsia="仿宋_GB2312" w:hint="eastAsia"/>
          <w:color w:val="000000" w:themeColor="text1"/>
          <w:sz w:val="32"/>
          <w:szCs w:val="32"/>
        </w:rPr>
        <w:t>思政课</w:t>
      </w:r>
      <w:proofErr w:type="gramEnd"/>
      <w:r>
        <w:rPr>
          <w:rFonts w:ascii="仿宋_GB2312" w:eastAsia="仿宋_GB2312" w:hint="eastAsia"/>
          <w:color w:val="000000" w:themeColor="text1"/>
          <w:sz w:val="32"/>
          <w:szCs w:val="32"/>
        </w:rPr>
        <w:t>一体化实践机制研究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新高考思想政治试题特点与教学策略研究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中学时事政策教育研究</w:t>
      </w:r>
    </w:p>
    <w:p w:rsidR="00755FA8" w:rsidRDefault="00755FA8" w:rsidP="00755FA8">
      <w:pPr>
        <w:numPr>
          <w:ilvl w:val="0"/>
          <w:numId w:val="2"/>
        </w:numPr>
        <w:tabs>
          <w:tab w:val="left" w:pos="640"/>
        </w:tabs>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思政课</w:t>
      </w:r>
      <w:proofErr w:type="gramEnd"/>
      <w:r>
        <w:rPr>
          <w:rFonts w:ascii="仿宋_GB2312" w:eastAsia="仿宋_GB2312" w:hint="eastAsia"/>
          <w:color w:val="000000" w:themeColor="text1"/>
          <w:sz w:val="32"/>
          <w:szCs w:val="32"/>
        </w:rPr>
        <w:t>与三全育人的整合联动研究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加强“四史”教育的课程建设研究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大中小学</w:t>
      </w:r>
      <w:proofErr w:type="gramStart"/>
      <w:r>
        <w:rPr>
          <w:rFonts w:ascii="仿宋_GB2312" w:eastAsia="仿宋_GB2312" w:hint="eastAsia"/>
          <w:color w:val="000000" w:themeColor="text1"/>
          <w:sz w:val="32"/>
          <w:szCs w:val="32"/>
        </w:rPr>
        <w:t>思政课</w:t>
      </w:r>
      <w:proofErr w:type="gramEnd"/>
      <w:r>
        <w:rPr>
          <w:rFonts w:ascii="仿宋_GB2312" w:eastAsia="仿宋_GB2312" w:hint="eastAsia"/>
          <w:color w:val="000000" w:themeColor="text1"/>
          <w:sz w:val="32"/>
          <w:szCs w:val="32"/>
        </w:rPr>
        <w:t>教师一体化备课教研机制研究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中小学语文课内外阅读衔接的研究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基于培养小学生核心素养背景下的语文作业设计研究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深度学习视域下的语文教学改革研究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高中语文学习任务</w:t>
      </w:r>
      <w:proofErr w:type="gramStart"/>
      <w:r>
        <w:rPr>
          <w:rFonts w:ascii="仿宋_GB2312" w:eastAsia="仿宋_GB2312" w:hint="eastAsia"/>
          <w:color w:val="000000" w:themeColor="text1"/>
          <w:sz w:val="32"/>
          <w:szCs w:val="32"/>
        </w:rPr>
        <w:t>群教学</w:t>
      </w:r>
      <w:proofErr w:type="gramEnd"/>
      <w:r>
        <w:rPr>
          <w:rFonts w:ascii="仿宋_GB2312" w:eastAsia="仿宋_GB2312" w:hint="eastAsia"/>
          <w:color w:val="000000" w:themeColor="text1"/>
          <w:sz w:val="32"/>
          <w:szCs w:val="32"/>
        </w:rPr>
        <w:t>策略研究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朗诵教育实践研究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中学语文整本书阅读教学研究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中小学生语文核心素养培养的课程与教学实践研究</w:t>
      </w:r>
    </w:p>
    <w:p w:rsidR="00755FA8" w:rsidRDefault="00755FA8" w:rsidP="00755FA8">
      <w:pPr>
        <w:numPr>
          <w:ilvl w:val="0"/>
          <w:numId w:val="2"/>
        </w:numPr>
        <w:tabs>
          <w:tab w:val="left" w:pos="640"/>
        </w:tabs>
        <w:ind w:left="625" w:hanging="625"/>
        <w:rPr>
          <w:rFonts w:ascii="仿宋_GB2312" w:eastAsia="仿宋_GB2312"/>
          <w:color w:val="000000" w:themeColor="text1"/>
          <w:sz w:val="32"/>
          <w:szCs w:val="32"/>
        </w:rPr>
      </w:pPr>
      <w:r>
        <w:rPr>
          <w:rFonts w:ascii="仿宋_GB2312" w:eastAsia="仿宋_GB2312" w:hint="eastAsia"/>
          <w:color w:val="000000" w:themeColor="text1"/>
          <w:sz w:val="32"/>
          <w:szCs w:val="32"/>
        </w:rPr>
        <w:t>“自主、合作、探究”学习方式在中小学语文课堂教学中有效应用的实践研究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小学数学板块知识整合与重构研究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小学数学主题式教学案例研究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数学探究活动课程的实践研究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中学数学教学中渗透数学文化教育的实践研究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义务教育阶段学生数学学习习惯培养的研究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.基于关键能力发展的数学进</w:t>
      </w:r>
      <w:proofErr w:type="gramStart"/>
      <w:r>
        <w:rPr>
          <w:rFonts w:ascii="仿宋_GB2312" w:eastAsia="仿宋_GB2312" w:hint="eastAsia"/>
          <w:color w:val="000000" w:themeColor="text1"/>
          <w:sz w:val="32"/>
          <w:szCs w:val="32"/>
        </w:rPr>
        <w:t>阶教学</w:t>
      </w:r>
      <w:proofErr w:type="gramEnd"/>
      <w:r>
        <w:rPr>
          <w:rFonts w:ascii="仿宋_GB2312" w:eastAsia="仿宋_GB2312" w:hint="eastAsia"/>
          <w:color w:val="000000" w:themeColor="text1"/>
          <w:sz w:val="32"/>
          <w:szCs w:val="32"/>
        </w:rPr>
        <w:t>设计研究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未来数学课程发展研究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核心素养教育中培养学生数学能力的理论研究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我国中学数学课程目标发展研究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开发数学文化课程资源的研究与实验</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中学生数学落实关键能力培养的实践研究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中学数数学关键能力间复合关系与模型研究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城乡区域中学数学学习习惯与负担研究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数字资源与英语学科教学深度融合应用研究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信息技术在中小学英语教育教学中的应用研究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话题语</w:t>
      </w:r>
      <w:proofErr w:type="gramStart"/>
      <w:r>
        <w:rPr>
          <w:rFonts w:ascii="仿宋_GB2312" w:eastAsia="仿宋_GB2312" w:hint="eastAsia"/>
          <w:color w:val="000000" w:themeColor="text1"/>
          <w:sz w:val="32"/>
          <w:szCs w:val="32"/>
        </w:rPr>
        <w:t>篇教学</w:t>
      </w:r>
      <w:proofErr w:type="gramEnd"/>
      <w:r>
        <w:rPr>
          <w:rFonts w:ascii="仿宋_GB2312" w:eastAsia="仿宋_GB2312" w:hint="eastAsia"/>
          <w:color w:val="000000" w:themeColor="text1"/>
          <w:sz w:val="32"/>
          <w:szCs w:val="32"/>
        </w:rPr>
        <w:t>中融入中华传统文化的实践研究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英语教学设计融入学科核心素养理念的研究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中学物理实验创新研究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基于核心素养的物理单元教学设计与实践研究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现代教育技术与物理教学整合的研究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普通高中生物学学业水平考试与新高考相关问题研究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新课程数字化教学对生物学实验教学效果影响的研究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科学探究视角下的化学学业质量试题命制研究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数字化环境下化学实验教学创新的实践研究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项目式学习在中学地理教学中的应用研究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现代信息技术条件下地理教学模式的研究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立德树人背景下地理课程的育人价值研究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部编义务教育历史教科书的课堂教学实践研究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通过历史课程培养学生家国情怀的实践研究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通过部</w:t>
      </w:r>
      <w:proofErr w:type="gramStart"/>
      <w:r>
        <w:rPr>
          <w:rFonts w:ascii="仿宋_GB2312" w:eastAsia="仿宋_GB2312" w:hint="eastAsia"/>
          <w:color w:val="000000" w:themeColor="text1"/>
          <w:sz w:val="32"/>
          <w:szCs w:val="32"/>
        </w:rPr>
        <w:t>编历史</w:t>
      </w:r>
      <w:proofErr w:type="gramEnd"/>
      <w:r>
        <w:rPr>
          <w:rFonts w:ascii="仿宋_GB2312" w:eastAsia="仿宋_GB2312" w:hint="eastAsia"/>
          <w:color w:val="000000" w:themeColor="text1"/>
          <w:sz w:val="32"/>
          <w:szCs w:val="32"/>
        </w:rPr>
        <w:t>教科书培养学生历史核心素养的实践研究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基于学校地域文化的地理教学资源开发研究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北京冬奥会奥林匹克教育实践研究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学校科学干预降低学生近视眼率的创新实践研究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体育美学贯穿课堂研究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培养学生健康运动习惯的实践研究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新时代建设校园体育文化的实践研究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社会主义核心价值观融入体育与健康学科的研究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体育运动在家庭教育中的作用研究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高中美术核心素养多元化培养途径研究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利用现代教育技术手段提高美术教学质量效益研究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美术教学活动中对学生人文精神培养研究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学科融合背景下的美术课程综合探索研究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提升学生音乐素养与能力的实践研究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在音乐教学中传承优秀民族音乐文化的实践研究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信息技术与音乐学科的深度融合应用研究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通过音乐课实施“以美育人”的方法和途径研究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非物质文化遗产进入中小学音乐课堂教学的实践研究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音乐创作教学的实践研究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提高五线谱教学实效性的方法与策略研究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体态律动在小学音乐教学中的运用研究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小学音乐课堂教学开展有效即兴创编活动的研究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儿童歌舞剧课程的教学研究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运用音乐手段解决学生心理健康问题的实证研究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适合普通学生的舞蹈艺术教学的实践研究</w:t>
      </w:r>
    </w:p>
    <w:p w:rsidR="00755FA8" w:rsidRDefault="00755FA8" w:rsidP="00755FA8">
      <w:pPr>
        <w:numPr>
          <w:ilvl w:val="0"/>
          <w:numId w:val="2"/>
        </w:num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中小学书法教学创新实践研究</w:t>
      </w:r>
    </w:p>
    <w:p w:rsidR="00755FA8" w:rsidRDefault="00755FA8" w:rsidP="00755FA8">
      <w:pPr>
        <w:numPr>
          <w:ilvl w:val="0"/>
          <w:numId w:val="2"/>
        </w:numPr>
        <w:tabs>
          <w:tab w:val="left" w:pos="420"/>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劳动教育在学科教学中的渗透</w:t>
      </w:r>
    </w:p>
    <w:p w:rsidR="00755FA8" w:rsidRDefault="00755FA8" w:rsidP="00755FA8">
      <w:pPr>
        <w:numPr>
          <w:ilvl w:val="0"/>
          <w:numId w:val="2"/>
        </w:numPr>
        <w:tabs>
          <w:tab w:val="left" w:pos="420"/>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中小学家、校、社会劳动教育融合研究</w:t>
      </w:r>
    </w:p>
    <w:p w:rsidR="00755FA8" w:rsidRDefault="00755FA8" w:rsidP="00755FA8">
      <w:pPr>
        <w:numPr>
          <w:ilvl w:val="0"/>
          <w:numId w:val="2"/>
        </w:numPr>
        <w:tabs>
          <w:tab w:val="left" w:pos="420"/>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中小学校外劳动教育实施策略研究</w:t>
      </w:r>
    </w:p>
    <w:p w:rsidR="00755FA8" w:rsidRDefault="00755FA8" w:rsidP="00755FA8">
      <w:pPr>
        <w:numPr>
          <w:ilvl w:val="0"/>
          <w:numId w:val="2"/>
        </w:numPr>
        <w:tabs>
          <w:tab w:val="left" w:pos="420"/>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新时代中小学劳动教育实施途径的实践研究</w:t>
      </w:r>
    </w:p>
    <w:p w:rsidR="00755FA8" w:rsidRDefault="00755FA8" w:rsidP="00755FA8">
      <w:pPr>
        <w:numPr>
          <w:ilvl w:val="0"/>
          <w:numId w:val="2"/>
        </w:numPr>
        <w:tabs>
          <w:tab w:val="left" w:pos="420"/>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中小学生劳动教育评价研究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通用技术课程实施策略研究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中学生技术设计与创新教育实践研究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小学编程课程与教学实践研究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基于“计算机科学”范畴的信息技术课程内容构建研究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中学信息技术学科基于项目学习的教学模式的研究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现代教育技术环境下学生学习模式研究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基于“数字移动终端”的教学创新研究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中小学“人工智能”拓展性课程的开发与实践研究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心理健康教育与中小学学科教学融合的研究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在心理健康教育教学中发挥影视资源的实践研究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心理辅导技术在日常教育教学中的应用研究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心理辅导技术在</w:t>
      </w:r>
      <w:proofErr w:type="gramStart"/>
      <w:r>
        <w:rPr>
          <w:rFonts w:ascii="仿宋_GB2312" w:eastAsia="仿宋_GB2312" w:hint="eastAsia"/>
          <w:color w:val="000000" w:themeColor="text1"/>
          <w:sz w:val="32"/>
          <w:szCs w:val="32"/>
        </w:rPr>
        <w:t>促进家</w:t>
      </w:r>
      <w:proofErr w:type="gramEnd"/>
      <w:r>
        <w:rPr>
          <w:rFonts w:ascii="仿宋_GB2312" w:eastAsia="仿宋_GB2312" w:hint="eastAsia"/>
          <w:color w:val="000000" w:themeColor="text1"/>
          <w:sz w:val="32"/>
          <w:szCs w:val="32"/>
        </w:rPr>
        <w:t>校合作中的应用研究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心理危机学生干预实践案例研究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特殊时期中小学生居家学习指导策略研究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职业学校学生职业生涯规划研究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职业学校学生“大国工匠”精神和能力培养研究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新时代高素质“双师型”教师队伍创新实践研究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新时代职业学校落实以立德树人根本任务的创新研究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新时代职业教育与普通教育资源合作共享实践研究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职业学校学生心理健康现状及对策研究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幼儿园与小学有效衔接的设计、实施与评价研究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提高园长工作能力的规律和策略研究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培养幼儿阅读兴趣实践研究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发展</w:t>
      </w:r>
      <w:proofErr w:type="gramStart"/>
      <w:r>
        <w:rPr>
          <w:rFonts w:ascii="仿宋_GB2312" w:eastAsia="仿宋_GB2312" w:hint="eastAsia"/>
          <w:color w:val="000000" w:themeColor="text1"/>
          <w:sz w:val="32"/>
          <w:szCs w:val="32"/>
        </w:rPr>
        <w:t>型园本教研</w:t>
      </w:r>
      <w:proofErr w:type="gramEnd"/>
      <w:r>
        <w:rPr>
          <w:rFonts w:ascii="仿宋_GB2312" w:eastAsia="仿宋_GB2312" w:hint="eastAsia"/>
          <w:color w:val="000000" w:themeColor="text1"/>
          <w:sz w:val="32"/>
          <w:szCs w:val="32"/>
        </w:rPr>
        <w:t>的实践研究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幼儿情感表达美术教学活动研究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特殊教育教学方法创新研究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学校安全教育管理与教学实施策略研究</w:t>
      </w:r>
    </w:p>
    <w:p w:rsidR="00755FA8" w:rsidRDefault="00755FA8" w:rsidP="00755FA8">
      <w:pPr>
        <w:numPr>
          <w:ilvl w:val="0"/>
          <w:numId w:val="2"/>
        </w:numPr>
        <w:tabs>
          <w:tab w:val="left" w:pos="640"/>
        </w:tabs>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研</w:t>
      </w:r>
      <w:proofErr w:type="gramEnd"/>
      <w:r>
        <w:rPr>
          <w:rFonts w:ascii="仿宋_GB2312" w:eastAsia="仿宋_GB2312" w:hint="eastAsia"/>
          <w:color w:val="000000" w:themeColor="text1"/>
          <w:sz w:val="32"/>
          <w:szCs w:val="32"/>
        </w:rPr>
        <w:t>学旅行落实立德树人根本任务的实践研究研究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国际理解教育中的中华美育研究</w:t>
      </w:r>
    </w:p>
    <w:p w:rsidR="00755FA8" w:rsidRDefault="00755FA8" w:rsidP="00755FA8">
      <w:pPr>
        <w:numPr>
          <w:ilvl w:val="0"/>
          <w:numId w:val="2"/>
        </w:num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青少年儿童饮食行为现状及其改善策略研究</w:t>
      </w:r>
    </w:p>
    <w:p w:rsidR="00755FA8" w:rsidRDefault="00755FA8" w:rsidP="00755FA8">
      <w:pPr>
        <w:ind w:firstLine="640"/>
        <w:rPr>
          <w:rFonts w:ascii="仿宋_GB2312" w:eastAsia="仿宋_GB2312"/>
          <w:color w:val="000000" w:themeColor="text1"/>
          <w:sz w:val="32"/>
          <w:szCs w:val="32"/>
        </w:rPr>
      </w:pPr>
    </w:p>
    <w:p w:rsidR="00C60B63" w:rsidRPr="00755FA8" w:rsidRDefault="00C60B63" w:rsidP="00755FA8">
      <w:bookmarkStart w:id="0" w:name="_GoBack"/>
      <w:bookmarkEnd w:id="0"/>
    </w:p>
    <w:sectPr w:rsidR="00C60B63" w:rsidRPr="00755F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A41F9"/>
    <w:multiLevelType w:val="singleLevel"/>
    <w:tmpl w:val="1CFA41F9"/>
    <w:lvl w:ilvl="0">
      <w:start w:val="1"/>
      <w:numFmt w:val="decimal"/>
      <w:lvlText w:val="%1."/>
      <w:lvlJc w:val="left"/>
      <w:pPr>
        <w:ind w:left="425" w:hanging="425"/>
      </w:pPr>
      <w:rPr>
        <w:rFonts w:hint="default"/>
      </w:rPr>
    </w:lvl>
  </w:abstractNum>
  <w:abstractNum w:abstractNumId="1" w15:restartNumberingAfterBreak="0">
    <w:nsid w:val="6CBC840B"/>
    <w:multiLevelType w:val="singleLevel"/>
    <w:tmpl w:val="6CBC840B"/>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A8"/>
    <w:rsid w:val="00755FA8"/>
    <w:rsid w:val="00C60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F635"/>
  <w15:chartTrackingRefBased/>
  <w15:docId w15:val="{652850C1-FB41-4F40-85F8-84A69FE4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FA8"/>
    <w:pPr>
      <w:widowControl w:val="0"/>
      <w:jc w:val="both"/>
    </w:pPr>
    <w:rPr>
      <w:rFonts w:ascii="Times New Roman" w:eastAsia="宋体" w:hAnsi="Times New Roman" w:cs="Times New Roman"/>
      <w:szCs w:val="24"/>
    </w:rPr>
  </w:style>
  <w:style w:type="paragraph" w:styleId="1">
    <w:name w:val="heading 1"/>
    <w:basedOn w:val="a"/>
    <w:next w:val="a"/>
    <w:link w:val="10"/>
    <w:qFormat/>
    <w:rsid w:val="00755FA8"/>
    <w:pPr>
      <w:keepNext/>
      <w:keepLines/>
      <w:snapToGrid w:val="0"/>
      <w:spacing w:after="240"/>
      <w:jc w:val="center"/>
      <w:outlineLvl w:val="0"/>
    </w:pPr>
    <w:rPr>
      <w:rFonts w:ascii="Calibri" w:eastAsia="华文中宋"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55FA8"/>
    <w:rPr>
      <w:rFonts w:ascii="Calibri" w:eastAsia="华文中宋" w:hAnsi="Calibri" w:cs="宋体"/>
      <w:b/>
      <w:bCs/>
      <w:kern w:val="44"/>
      <w:sz w:val="44"/>
      <w:szCs w:val="44"/>
    </w:rPr>
  </w:style>
  <w:style w:type="paragraph" w:styleId="a3">
    <w:name w:val="Body Text Indent"/>
    <w:basedOn w:val="a"/>
    <w:link w:val="a4"/>
    <w:qFormat/>
    <w:rsid w:val="00755FA8"/>
    <w:pPr>
      <w:ind w:firstLine="555"/>
    </w:pPr>
    <w:rPr>
      <w:rFonts w:ascii="楷体_GB2312" w:eastAsia="楷体_GB2312"/>
      <w:sz w:val="28"/>
    </w:rPr>
  </w:style>
  <w:style w:type="character" w:customStyle="1" w:styleId="a4">
    <w:name w:val="正文文本缩进 字符"/>
    <w:basedOn w:val="a0"/>
    <w:link w:val="a3"/>
    <w:rsid w:val="00755FA8"/>
    <w:rPr>
      <w:rFonts w:ascii="楷体_GB2312" w:eastAsia="楷体_GB2312"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茹玲</dc:creator>
  <cp:keywords/>
  <dc:description/>
  <cp:lastModifiedBy>刘 茹玲</cp:lastModifiedBy>
  <cp:revision>1</cp:revision>
  <dcterms:created xsi:type="dcterms:W3CDTF">2021-03-17T13:54:00Z</dcterms:created>
  <dcterms:modified xsi:type="dcterms:W3CDTF">2021-03-17T13:56:00Z</dcterms:modified>
</cp:coreProperties>
</file>